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859053" w14:textId="2D94C45F" w:rsidR="00317B37" w:rsidRPr="00CA4AC8" w:rsidRDefault="008C6B2E" w:rsidP="00D21952">
      <w:pPr>
        <w:tabs>
          <w:tab w:val="left" w:pos="14310"/>
        </w:tabs>
        <w:spacing w:before="60" w:after="0"/>
        <w:ind w:right="-270"/>
        <w:rPr>
          <w:rStyle w:val="Strong"/>
          <w:rFonts w:ascii="Century Gothic" w:eastAsia="Times New Roman" w:hAnsi="Century Gothic" w:cs="Tahoma"/>
          <w:color w:val="595959" w:themeColor="text1" w:themeTint="A6"/>
          <w:sz w:val="28"/>
          <w:szCs w:val="30"/>
        </w:rPr>
      </w:pPr>
      <w:r w:rsidRPr="00CA4AC8">
        <w:rPr>
          <w:noProof/>
          <w:sz w:val="20"/>
        </w:rPr>
        <w:drawing>
          <wp:anchor distT="0" distB="0" distL="114300" distR="114300" simplePos="0" relativeHeight="251658240" behindDoc="1" locked="0" layoutInCell="1" allowOverlap="1" wp14:anchorId="68F863C1" wp14:editId="1C17E1AB">
            <wp:simplePos x="0" y="0"/>
            <wp:positionH relativeFrom="margin">
              <wp:posOffset>-112395</wp:posOffset>
            </wp:positionH>
            <wp:positionV relativeFrom="paragraph">
              <wp:posOffset>-263525</wp:posOffset>
            </wp:positionV>
            <wp:extent cx="1466850" cy="704850"/>
            <wp:effectExtent l="0" t="0" r="0" b="0"/>
            <wp:wrapNone/>
            <wp:docPr id="3" name="Picture 3" descr="P:\Kansas MCH Council\Maternal &amp; Child Health Logos\For Print\Primary\print primary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Kansas MCH Council\Maternal &amp; Child Health Logos\For Print\Primary\print primary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6850" cy="704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CA4AC8">
        <w:rPr>
          <w:rStyle w:val="Strong"/>
          <w:rFonts w:ascii="Century Gothic" w:eastAsia="Times New Roman" w:hAnsi="Century Gothic" w:cs="Tahoma"/>
          <w:color w:val="595959" w:themeColor="text1" w:themeTint="A6"/>
          <w:sz w:val="24"/>
          <w:szCs w:val="24"/>
        </w:rPr>
        <w:t xml:space="preserve"> </w:t>
      </w:r>
      <w:r w:rsidR="00D21952" w:rsidRPr="00CA4AC8">
        <w:rPr>
          <w:rStyle w:val="Strong"/>
          <w:rFonts w:ascii="Century Gothic" w:eastAsia="Times New Roman" w:hAnsi="Century Gothic" w:cs="Tahoma"/>
          <w:color w:val="595959" w:themeColor="text1" w:themeTint="A6"/>
          <w:sz w:val="24"/>
          <w:szCs w:val="24"/>
        </w:rPr>
        <w:t xml:space="preserve">                         </w:t>
      </w:r>
      <w:r w:rsidR="00CA4AC8">
        <w:rPr>
          <w:rStyle w:val="Strong"/>
          <w:rFonts w:ascii="Century Gothic" w:eastAsia="Times New Roman" w:hAnsi="Century Gothic" w:cs="Tahoma"/>
          <w:color w:val="595959" w:themeColor="text1" w:themeTint="A6"/>
          <w:sz w:val="24"/>
          <w:szCs w:val="24"/>
        </w:rPr>
        <w:t xml:space="preserve">    </w:t>
      </w:r>
      <w:r w:rsidR="00D21952" w:rsidRPr="00CA4AC8">
        <w:rPr>
          <w:rStyle w:val="Strong"/>
          <w:rFonts w:ascii="Century Gothic" w:eastAsia="Times New Roman" w:hAnsi="Century Gothic" w:cs="Tahoma"/>
          <w:color w:val="595959" w:themeColor="text1" w:themeTint="A6"/>
          <w:sz w:val="24"/>
          <w:szCs w:val="24"/>
        </w:rPr>
        <w:t xml:space="preserve"> </w:t>
      </w:r>
      <w:r w:rsidR="00E84120">
        <w:rPr>
          <w:rStyle w:val="Strong"/>
          <w:rFonts w:ascii="Century Gothic" w:eastAsia="Times New Roman" w:hAnsi="Century Gothic" w:cs="Tahoma"/>
          <w:color w:val="595959" w:themeColor="text1" w:themeTint="A6"/>
          <w:sz w:val="24"/>
          <w:szCs w:val="24"/>
        </w:rPr>
        <w:t xml:space="preserve"> </w:t>
      </w:r>
      <w:r w:rsidR="00AD089F" w:rsidRPr="00E84120">
        <w:rPr>
          <w:rStyle w:val="Strong"/>
          <w:rFonts w:ascii="Century Gothic" w:eastAsia="Times New Roman" w:hAnsi="Century Gothic" w:cs="Tahoma"/>
          <w:color w:val="595959" w:themeColor="text1" w:themeTint="A6"/>
          <w:sz w:val="32"/>
          <w:szCs w:val="32"/>
        </w:rPr>
        <w:t>Perinatal/Infant</w:t>
      </w:r>
      <w:r w:rsidR="00CA4AC8" w:rsidRPr="00E84120">
        <w:rPr>
          <w:rStyle w:val="Strong"/>
          <w:rFonts w:ascii="Century Gothic" w:eastAsia="Times New Roman" w:hAnsi="Century Gothic" w:cs="Tahoma"/>
          <w:color w:val="595959" w:themeColor="text1" w:themeTint="A6"/>
          <w:sz w:val="32"/>
          <w:szCs w:val="32"/>
        </w:rPr>
        <w:t xml:space="preserve"> Domain</w:t>
      </w:r>
      <w:r w:rsidR="00CA4AC8" w:rsidRPr="00CA4AC8">
        <w:rPr>
          <w:rStyle w:val="Strong"/>
          <w:rFonts w:ascii="Century Gothic" w:eastAsia="Times New Roman" w:hAnsi="Century Gothic" w:cs="Tahoma"/>
          <w:color w:val="595959" w:themeColor="text1" w:themeTint="A6"/>
          <w:sz w:val="28"/>
          <w:szCs w:val="30"/>
        </w:rPr>
        <w:t xml:space="preserve">  </w:t>
      </w:r>
      <w:r w:rsidR="00CA4AC8">
        <w:rPr>
          <w:rStyle w:val="Strong"/>
          <w:rFonts w:ascii="Century Gothic" w:eastAsia="Times New Roman" w:hAnsi="Century Gothic" w:cs="Tahoma"/>
          <w:color w:val="595959" w:themeColor="text1" w:themeTint="A6"/>
          <w:sz w:val="28"/>
          <w:szCs w:val="30"/>
        </w:rPr>
        <w:t xml:space="preserve">     </w:t>
      </w:r>
      <w:r w:rsidR="00CA4AC8" w:rsidRPr="00CA4AC8">
        <w:rPr>
          <w:rStyle w:val="Strong"/>
          <w:rFonts w:ascii="Century Gothic" w:eastAsia="Times New Roman" w:hAnsi="Century Gothic" w:cs="Tahoma"/>
          <w:color w:val="595959" w:themeColor="text1" w:themeTint="A6"/>
          <w:sz w:val="28"/>
          <w:szCs w:val="30"/>
        </w:rPr>
        <w:t xml:space="preserve">  </w:t>
      </w:r>
      <w:r w:rsidR="00D21952" w:rsidRPr="00E84120">
        <w:rPr>
          <w:rStyle w:val="Strong"/>
          <w:rFonts w:ascii="Century Gothic" w:eastAsia="Times New Roman" w:hAnsi="Century Gothic" w:cs="Tahoma"/>
          <w:i/>
          <w:color w:val="595959" w:themeColor="text1" w:themeTint="A6"/>
          <w:sz w:val="26"/>
          <w:szCs w:val="26"/>
        </w:rPr>
        <w:t>R</w:t>
      </w:r>
      <w:r w:rsidR="00AD089F" w:rsidRPr="00E84120">
        <w:rPr>
          <w:rStyle w:val="Strong"/>
          <w:rFonts w:ascii="Century Gothic" w:eastAsia="Times New Roman" w:hAnsi="Century Gothic" w:cs="Tahoma"/>
          <w:i/>
          <w:color w:val="595959" w:themeColor="text1" w:themeTint="A6"/>
          <w:sz w:val="26"/>
          <w:szCs w:val="26"/>
        </w:rPr>
        <w:t>ecorder: Tamara</w:t>
      </w:r>
      <w:r w:rsidR="00547B68" w:rsidRPr="00E84120">
        <w:rPr>
          <w:rStyle w:val="Strong"/>
          <w:rFonts w:ascii="Century Gothic" w:eastAsia="Times New Roman" w:hAnsi="Century Gothic" w:cs="Tahoma"/>
          <w:i/>
          <w:color w:val="595959" w:themeColor="text1" w:themeTint="A6"/>
          <w:sz w:val="26"/>
          <w:szCs w:val="26"/>
        </w:rPr>
        <w:t xml:space="preserve"> (Thomas)</w:t>
      </w:r>
      <w:r w:rsidR="00AD089F" w:rsidRPr="00E84120">
        <w:rPr>
          <w:rStyle w:val="Strong"/>
          <w:rFonts w:ascii="Century Gothic" w:eastAsia="Times New Roman" w:hAnsi="Century Gothic" w:cs="Tahoma"/>
          <w:i/>
          <w:color w:val="595959" w:themeColor="text1" w:themeTint="A6"/>
          <w:sz w:val="26"/>
          <w:szCs w:val="26"/>
        </w:rPr>
        <w:t xml:space="preserve"> Jones</w:t>
      </w:r>
      <w:r w:rsidR="00CA4AC8" w:rsidRPr="00E84120">
        <w:rPr>
          <w:rStyle w:val="Strong"/>
          <w:rFonts w:ascii="Century Gothic" w:eastAsia="Times New Roman" w:hAnsi="Century Gothic" w:cs="Tahoma"/>
          <w:i/>
          <w:color w:val="595959" w:themeColor="text1" w:themeTint="A6"/>
          <w:sz w:val="26"/>
          <w:szCs w:val="26"/>
        </w:rPr>
        <w:t xml:space="preserve">         Facilitator: Carrie Akin</w:t>
      </w:r>
    </w:p>
    <w:p w14:paraId="02FE8218" w14:textId="77777777" w:rsidR="00197379" w:rsidRDefault="00197379" w:rsidP="008C6B2E">
      <w:pPr>
        <w:spacing w:after="0"/>
        <w:rPr>
          <w:rFonts w:ascii="Century Gothic" w:hAnsi="Century Gothic" w:cs="Calibri"/>
          <w:b/>
          <w:sz w:val="20"/>
          <w:szCs w:val="24"/>
        </w:rPr>
      </w:pPr>
      <w:r>
        <w:rPr>
          <w:noProof/>
        </w:rPr>
        <mc:AlternateContent>
          <mc:Choice Requires="wps">
            <w:drawing>
              <wp:anchor distT="0" distB="0" distL="114300" distR="114300" simplePos="0" relativeHeight="251660288" behindDoc="0" locked="0" layoutInCell="1" allowOverlap="1" wp14:anchorId="5B392EF1" wp14:editId="3BCABAE1">
                <wp:simplePos x="0" y="0"/>
                <wp:positionH relativeFrom="margin">
                  <wp:posOffset>1306830</wp:posOffset>
                </wp:positionH>
                <wp:positionV relativeFrom="paragraph">
                  <wp:posOffset>23495</wp:posOffset>
                </wp:positionV>
                <wp:extent cx="7950835" cy="0"/>
                <wp:effectExtent l="0" t="0" r="31115" b="19050"/>
                <wp:wrapNone/>
                <wp:docPr id="15" name="Straight Connector 15"/>
                <wp:cNvGraphicFramePr/>
                <a:graphic xmlns:a="http://schemas.openxmlformats.org/drawingml/2006/main">
                  <a:graphicData uri="http://schemas.microsoft.com/office/word/2010/wordprocessingShape">
                    <wps:wsp>
                      <wps:cNvCnPr/>
                      <wps:spPr>
                        <a:xfrm>
                          <a:off x="0" y="0"/>
                          <a:ext cx="7950835" cy="0"/>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0D3C8" id="Straight Connector 15"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2.9pt,1.85pt" to="728.9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" strokecolor="#ed7d31 [3205]" strokeweight="1.5pt">
                <v:stroke joinstyle="miter"/>
                <w10:wrap anchorx="margin"/>
              </v:line>
            </w:pict>
          </mc:Fallback>
        </mc:AlternateContent>
      </w:r>
    </w:p>
    <w:tbl>
      <w:tblPr>
        <w:tblW w:w="14940" w:type="dxa"/>
        <w:tblInd w:w="-27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8730"/>
        <w:gridCol w:w="3330"/>
        <w:gridCol w:w="2880"/>
      </w:tblGrid>
      <w:tr w:rsidR="00E13238" w:rsidRPr="00103AAC" w14:paraId="2CAC12D8" w14:textId="77777777" w:rsidTr="00FA7D8B">
        <w:trPr>
          <w:cantSplit/>
          <w:trHeight w:val="620"/>
          <w:tblHeader/>
        </w:trPr>
        <w:tc>
          <w:tcPr>
            <w:tcW w:w="8730" w:type="dxa"/>
            <w:shd w:val="clear" w:color="auto" w:fill="C7E8F5"/>
            <w:vAlign w:val="center"/>
          </w:tcPr>
          <w:p w14:paraId="05B6D3F6" w14:textId="055E6E06" w:rsidR="00E13238" w:rsidRDefault="00E13238" w:rsidP="00AF03C5">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lastRenderedPageBreak/>
              <w:t xml:space="preserve">Gaps and Challenges Around </w:t>
            </w:r>
          </w:p>
          <w:p w14:paraId="51EE3286" w14:textId="77777777" w:rsidR="00E13238" w:rsidRPr="007653FA" w:rsidRDefault="00E13238" w:rsidP="00AF03C5">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Alignment Opportunities</w:t>
            </w:r>
          </w:p>
        </w:tc>
        <w:tc>
          <w:tcPr>
            <w:tcW w:w="3330" w:type="dxa"/>
            <w:shd w:val="clear" w:color="auto" w:fill="C7E8F5"/>
            <w:vAlign w:val="center"/>
          </w:tcPr>
          <w:p w14:paraId="3A151453" w14:textId="77777777" w:rsidR="00E13238" w:rsidRPr="007653FA" w:rsidRDefault="00E13238" w:rsidP="00BC1A1A">
            <w:pPr>
              <w:spacing w:after="0" w:line="240" w:lineRule="auto"/>
              <w:jc w:val="center"/>
              <w:rPr>
                <w:rFonts w:ascii="Century Gothic" w:hAnsi="Century Gothic"/>
                <w:b/>
                <w:i/>
                <w:color w:val="0070C0"/>
                <w:sz w:val="20"/>
                <w:szCs w:val="20"/>
              </w:rPr>
            </w:pPr>
            <w:r>
              <w:rPr>
                <w:rFonts w:ascii="Century Gothic" w:hAnsi="Century Gothic"/>
                <w:b/>
                <w:color w:val="0070C0"/>
                <w:sz w:val="20"/>
                <w:szCs w:val="20"/>
              </w:rPr>
              <w:t>Action Items for Collaboration and/or Improvements</w:t>
            </w:r>
          </w:p>
        </w:tc>
        <w:tc>
          <w:tcPr>
            <w:tcW w:w="2880" w:type="dxa"/>
            <w:shd w:val="clear" w:color="auto" w:fill="C7E8F5"/>
            <w:vAlign w:val="center"/>
          </w:tcPr>
          <w:p w14:paraId="55B97F3B" w14:textId="77777777" w:rsidR="00E13238" w:rsidRDefault="00E13238" w:rsidP="006555CB">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Next Step Responsibility:</w:t>
            </w:r>
          </w:p>
          <w:p w14:paraId="4852D46C" w14:textId="77777777" w:rsidR="00E13238" w:rsidRDefault="00E13238" w:rsidP="006555CB">
            <w:pPr>
              <w:spacing w:after="0" w:line="240" w:lineRule="auto"/>
              <w:jc w:val="center"/>
              <w:rPr>
                <w:rFonts w:ascii="Century Gothic" w:hAnsi="Century Gothic"/>
                <w:b/>
                <w:color w:val="0070C0"/>
                <w:sz w:val="20"/>
                <w:szCs w:val="20"/>
              </w:rPr>
            </w:pPr>
            <w:r>
              <w:rPr>
                <w:rFonts w:ascii="Century Gothic" w:hAnsi="Century Gothic"/>
                <w:b/>
                <w:color w:val="0070C0"/>
                <w:sz w:val="20"/>
                <w:szCs w:val="20"/>
              </w:rPr>
              <w:t>Who? By when?</w:t>
            </w:r>
          </w:p>
        </w:tc>
      </w:tr>
      <w:tr w:rsidR="005224B5" w:rsidRPr="00103AAC" w14:paraId="48ACB404" w14:textId="77777777" w:rsidTr="00E13238">
        <w:trPr>
          <w:cantSplit/>
          <w:trHeight w:val="144"/>
        </w:trPr>
        <w:tc>
          <w:tcPr>
            <w:tcW w:w="14940" w:type="dxa"/>
            <w:gridSpan w:val="3"/>
            <w:shd w:val="clear" w:color="auto" w:fill="F2F2F2" w:themeFill="background1" w:themeFillShade="F2"/>
            <w:tcMar>
              <w:top w:w="72" w:type="dxa"/>
              <w:left w:w="115" w:type="dxa"/>
              <w:bottom w:w="72" w:type="dxa"/>
              <w:right w:w="115" w:type="dxa"/>
            </w:tcMar>
          </w:tcPr>
          <w:p w14:paraId="6012B4BE" w14:textId="330D6CA2" w:rsidR="005224B5" w:rsidRPr="005224B5" w:rsidRDefault="005224B5" w:rsidP="005F75D8">
            <w:pPr>
              <w:spacing w:after="0" w:line="216" w:lineRule="auto"/>
              <w:rPr>
                <w:sz w:val="18"/>
              </w:rPr>
            </w:pPr>
            <w:r>
              <w:rPr>
                <w:b/>
                <w:sz w:val="18"/>
              </w:rPr>
              <w:t xml:space="preserve">MCH Topics Addressed: </w:t>
            </w:r>
            <w:r>
              <w:rPr>
                <w:sz w:val="18"/>
              </w:rPr>
              <w:t xml:space="preserve">Breastfeeding, Safe Sleep, Tobacco Cessation </w:t>
            </w:r>
            <w:r>
              <w:rPr>
                <w:sz w:val="18"/>
              </w:rPr>
              <w:tab/>
            </w:r>
            <w:r>
              <w:rPr>
                <w:b/>
                <w:sz w:val="18"/>
              </w:rPr>
              <w:t xml:space="preserve">Related Plan Items: </w:t>
            </w:r>
            <w:r>
              <w:rPr>
                <w:sz w:val="18"/>
              </w:rPr>
              <w:t>NPM4, SPM4, Objectives 4.1.2 and 4.1.5</w:t>
            </w:r>
          </w:p>
        </w:tc>
      </w:tr>
      <w:tr w:rsidR="00E13238" w:rsidRPr="00103AAC" w14:paraId="12D8C83B" w14:textId="77777777" w:rsidTr="00916B8D">
        <w:trPr>
          <w:cantSplit/>
          <w:trHeight w:val="1584"/>
        </w:trPr>
        <w:tc>
          <w:tcPr>
            <w:tcW w:w="8730" w:type="dxa"/>
            <w:shd w:val="clear" w:color="auto" w:fill="auto"/>
            <w:tcMar>
              <w:top w:w="72" w:type="dxa"/>
              <w:left w:w="115" w:type="dxa"/>
              <w:bottom w:w="72" w:type="dxa"/>
              <w:right w:w="115" w:type="dxa"/>
            </w:tcMar>
          </w:tcPr>
          <w:p w14:paraId="3BD1702A" w14:textId="77777777" w:rsidR="00E13238" w:rsidRPr="007A0B61" w:rsidRDefault="00E13238" w:rsidP="00E6494D">
            <w:pPr>
              <w:pStyle w:val="ListParagraph"/>
              <w:spacing w:after="0" w:line="216" w:lineRule="auto"/>
              <w:ind w:left="-18"/>
              <w:rPr>
                <w:rFonts w:asciiTheme="minorHAnsi" w:hAnsiTheme="minorHAnsi"/>
                <w:sz w:val="18"/>
                <w:szCs w:val="17"/>
              </w:rPr>
            </w:pPr>
            <w:r w:rsidRPr="007A0B61">
              <w:rPr>
                <w:rFonts w:asciiTheme="minorHAnsi" w:hAnsiTheme="minorHAnsi"/>
                <w:sz w:val="18"/>
                <w:szCs w:val="17"/>
              </w:rPr>
              <w:t xml:space="preserve">Streamlining the information -Letting mothers know information on insurance choices and benefits so they can make informed decisions – Many women are assigned a plan if since many do not choose while at the hospital once the baby is delivered – possibly too busy with other things. </w:t>
            </w:r>
          </w:p>
          <w:p w14:paraId="6CC8CC54" w14:textId="77777777" w:rsidR="00E13238" w:rsidRPr="007A0B61" w:rsidRDefault="00E13238" w:rsidP="00E6494D">
            <w:pPr>
              <w:pStyle w:val="ListParagraph"/>
              <w:spacing w:after="0" w:line="216" w:lineRule="auto"/>
              <w:ind w:left="-18"/>
              <w:rPr>
                <w:rFonts w:asciiTheme="minorHAnsi" w:hAnsiTheme="minorHAnsi"/>
                <w:sz w:val="18"/>
                <w:szCs w:val="17"/>
              </w:rPr>
            </w:pPr>
            <w:r w:rsidRPr="007A0B61">
              <w:rPr>
                <w:rFonts w:asciiTheme="minorHAnsi" w:hAnsiTheme="minorHAnsi"/>
                <w:sz w:val="18"/>
                <w:szCs w:val="17"/>
              </w:rPr>
              <w:t xml:space="preserve"> </w:t>
            </w:r>
          </w:p>
          <w:p w14:paraId="6E53AC59" w14:textId="77777777" w:rsidR="00E13238" w:rsidRPr="007A0B61" w:rsidRDefault="00E13238" w:rsidP="00E6494D">
            <w:pPr>
              <w:pStyle w:val="ListParagraph"/>
              <w:spacing w:after="0" w:line="216" w:lineRule="auto"/>
              <w:ind w:left="-18"/>
              <w:rPr>
                <w:rFonts w:asciiTheme="minorHAnsi" w:hAnsiTheme="minorHAnsi"/>
                <w:sz w:val="18"/>
                <w:szCs w:val="17"/>
              </w:rPr>
            </w:pPr>
            <w:r w:rsidRPr="007A0B61">
              <w:rPr>
                <w:rFonts w:asciiTheme="minorHAnsi" w:hAnsiTheme="minorHAnsi"/>
                <w:b/>
                <w:sz w:val="18"/>
                <w:szCs w:val="17"/>
              </w:rPr>
              <w:t xml:space="preserve">Communication </w:t>
            </w:r>
            <w:r w:rsidRPr="007A0B61">
              <w:rPr>
                <w:rFonts w:asciiTheme="minorHAnsi" w:hAnsiTheme="minorHAnsi"/>
                <w:sz w:val="18"/>
                <w:szCs w:val="17"/>
              </w:rPr>
              <w:t>- Hard to get into contact with MCOs</w:t>
            </w:r>
          </w:p>
          <w:p w14:paraId="1B07B9A9" w14:textId="77777777" w:rsidR="00E13238" w:rsidRPr="007A0B61" w:rsidRDefault="00E13238" w:rsidP="00AD089F">
            <w:pPr>
              <w:pStyle w:val="ListParagraph"/>
              <w:spacing w:after="0" w:line="216" w:lineRule="auto"/>
              <w:ind w:left="-18"/>
              <w:rPr>
                <w:rFonts w:asciiTheme="minorHAnsi" w:hAnsiTheme="minorHAnsi"/>
                <w:sz w:val="18"/>
                <w:szCs w:val="17"/>
              </w:rPr>
            </w:pPr>
            <w:r w:rsidRPr="007A0B61">
              <w:rPr>
                <w:rFonts w:asciiTheme="minorHAnsi" w:hAnsiTheme="minorHAnsi"/>
                <w:sz w:val="18"/>
                <w:szCs w:val="17"/>
              </w:rPr>
              <w:t xml:space="preserve">Collaboration with doctors needs improvement </w:t>
            </w:r>
          </w:p>
          <w:p w14:paraId="126A4E75" w14:textId="77777777" w:rsidR="00E13238" w:rsidRPr="007A0B61" w:rsidRDefault="00E13238" w:rsidP="00AD089F">
            <w:pPr>
              <w:pStyle w:val="ListParagraph"/>
              <w:spacing w:after="0" w:line="216" w:lineRule="auto"/>
              <w:ind w:left="-18"/>
              <w:rPr>
                <w:rFonts w:asciiTheme="minorHAnsi" w:hAnsiTheme="minorHAnsi"/>
                <w:sz w:val="18"/>
                <w:szCs w:val="17"/>
              </w:rPr>
            </w:pPr>
            <w:r w:rsidRPr="007A0B61">
              <w:rPr>
                <w:rFonts w:asciiTheme="minorHAnsi" w:hAnsiTheme="minorHAnsi"/>
                <w:sz w:val="18"/>
                <w:szCs w:val="17"/>
              </w:rPr>
              <w:t>Consistent education messaging by MCOs</w:t>
            </w:r>
          </w:p>
          <w:p w14:paraId="13508B9D" w14:textId="77777777" w:rsidR="00E13238" w:rsidRPr="007A0B61" w:rsidRDefault="00E13238" w:rsidP="00AD089F">
            <w:pPr>
              <w:pStyle w:val="ListParagraph"/>
              <w:spacing w:after="0" w:line="216" w:lineRule="auto"/>
              <w:ind w:left="-18"/>
              <w:rPr>
                <w:rFonts w:asciiTheme="minorHAnsi" w:hAnsiTheme="minorHAnsi"/>
                <w:sz w:val="18"/>
                <w:szCs w:val="17"/>
              </w:rPr>
            </w:pPr>
          </w:p>
          <w:p w14:paraId="1408C6DA" w14:textId="77777777" w:rsidR="00E13238" w:rsidRPr="007A0B61" w:rsidRDefault="00E13238" w:rsidP="00AD089F">
            <w:pPr>
              <w:pStyle w:val="ListParagraph"/>
              <w:spacing w:after="0" w:line="216" w:lineRule="auto"/>
              <w:ind w:left="-18"/>
              <w:rPr>
                <w:rFonts w:asciiTheme="minorHAnsi" w:hAnsiTheme="minorHAnsi"/>
                <w:sz w:val="18"/>
                <w:szCs w:val="17"/>
              </w:rPr>
            </w:pPr>
            <w:r w:rsidRPr="007A0B61">
              <w:rPr>
                <w:rFonts w:asciiTheme="minorHAnsi" w:hAnsiTheme="minorHAnsi"/>
                <w:sz w:val="18"/>
                <w:szCs w:val="17"/>
              </w:rPr>
              <w:t xml:space="preserve">Breastfeeding support if issues arise - how to help mothers by providing skilled lactation care – 1on1 counseling that is reimbursable  </w:t>
            </w:r>
          </w:p>
          <w:p w14:paraId="2FC1513E" w14:textId="77777777" w:rsidR="00E13238" w:rsidRPr="007A0B61" w:rsidRDefault="00E13238" w:rsidP="00AD089F">
            <w:pPr>
              <w:pStyle w:val="ListParagraph"/>
              <w:spacing w:after="0" w:line="216" w:lineRule="auto"/>
              <w:ind w:left="-18"/>
              <w:rPr>
                <w:rFonts w:asciiTheme="minorHAnsi" w:hAnsiTheme="minorHAnsi"/>
                <w:sz w:val="18"/>
                <w:szCs w:val="17"/>
              </w:rPr>
            </w:pPr>
          </w:p>
          <w:p w14:paraId="26568C45" w14:textId="77777777" w:rsidR="00E13238" w:rsidRPr="007A0B61" w:rsidRDefault="00E13238" w:rsidP="00AD089F">
            <w:pPr>
              <w:pStyle w:val="ListParagraph"/>
              <w:spacing w:after="0" w:line="216" w:lineRule="auto"/>
              <w:ind w:left="-18"/>
              <w:rPr>
                <w:rFonts w:asciiTheme="minorHAnsi" w:hAnsiTheme="minorHAnsi"/>
                <w:sz w:val="18"/>
                <w:szCs w:val="17"/>
              </w:rPr>
            </w:pPr>
            <w:r w:rsidRPr="007A0B61">
              <w:rPr>
                <w:rFonts w:asciiTheme="minorHAnsi" w:hAnsiTheme="minorHAnsi"/>
                <w:sz w:val="18"/>
                <w:szCs w:val="17"/>
              </w:rPr>
              <w:t>Single breast pumps given by MCOs – not effective double breast pumps are better for working moms who have a limited amount of time to pump</w:t>
            </w:r>
          </w:p>
          <w:p w14:paraId="614FF740" w14:textId="77777777" w:rsidR="00E13238" w:rsidRPr="007A0B61" w:rsidRDefault="00E13238" w:rsidP="00AD089F">
            <w:pPr>
              <w:pStyle w:val="ListParagraph"/>
              <w:spacing w:after="0" w:line="216" w:lineRule="auto"/>
              <w:ind w:left="-18"/>
              <w:rPr>
                <w:rFonts w:asciiTheme="minorHAnsi" w:hAnsiTheme="minorHAnsi"/>
                <w:color w:val="FF0000"/>
                <w:sz w:val="18"/>
                <w:szCs w:val="17"/>
              </w:rPr>
            </w:pPr>
          </w:p>
          <w:p w14:paraId="53CD3754" w14:textId="77777777" w:rsidR="00E13238" w:rsidRPr="007A0B61" w:rsidRDefault="00E13238" w:rsidP="00AD089F">
            <w:pPr>
              <w:pStyle w:val="ListParagraph"/>
              <w:spacing w:after="0" w:line="216" w:lineRule="auto"/>
              <w:ind w:left="-18"/>
              <w:rPr>
                <w:sz w:val="18"/>
              </w:rPr>
            </w:pPr>
            <w:r w:rsidRPr="007A0B61">
              <w:rPr>
                <w:sz w:val="18"/>
              </w:rPr>
              <w:t>All 3 MCO’s offer both single and double electric pumps.  We do not feel this is a concern so long as the mothers are counseled on which type of pump is most appropriate for their situation.  The KBC does not recommend changes in breast pump coverage in our state.  (Michelle Sanders)</w:t>
            </w:r>
          </w:p>
          <w:p w14:paraId="10E43189" w14:textId="77777777" w:rsidR="00E13238" w:rsidRPr="007A0B61" w:rsidRDefault="00E13238" w:rsidP="0018640C">
            <w:pPr>
              <w:spacing w:after="0" w:line="216" w:lineRule="auto"/>
              <w:rPr>
                <w:sz w:val="18"/>
                <w:szCs w:val="17"/>
              </w:rPr>
            </w:pPr>
          </w:p>
          <w:p w14:paraId="1D4D0E78" w14:textId="77777777" w:rsidR="00E13238" w:rsidRPr="007A0B61" w:rsidRDefault="00E13238" w:rsidP="00AD089F">
            <w:pPr>
              <w:pStyle w:val="ListParagraph"/>
              <w:spacing w:after="0" w:line="216" w:lineRule="auto"/>
              <w:ind w:left="-18"/>
              <w:rPr>
                <w:rFonts w:asciiTheme="minorHAnsi" w:hAnsiTheme="minorHAnsi"/>
                <w:sz w:val="18"/>
                <w:szCs w:val="17"/>
              </w:rPr>
            </w:pPr>
            <w:r w:rsidRPr="007A0B61">
              <w:rPr>
                <w:rFonts w:asciiTheme="minorHAnsi" w:hAnsiTheme="minorHAnsi"/>
                <w:sz w:val="18"/>
                <w:szCs w:val="17"/>
              </w:rPr>
              <w:t>MCOs needs to educate providers on reimbursement of lactation services</w:t>
            </w:r>
          </w:p>
          <w:p w14:paraId="3030D6D4" w14:textId="77777777" w:rsidR="00E13238" w:rsidRPr="007A0B61" w:rsidRDefault="00E13238" w:rsidP="00AD089F">
            <w:pPr>
              <w:pStyle w:val="ListParagraph"/>
              <w:spacing w:after="0" w:line="216" w:lineRule="auto"/>
              <w:ind w:left="-18"/>
              <w:rPr>
                <w:rFonts w:asciiTheme="minorHAnsi" w:hAnsiTheme="minorHAnsi"/>
                <w:sz w:val="18"/>
                <w:szCs w:val="17"/>
              </w:rPr>
            </w:pPr>
          </w:p>
          <w:p w14:paraId="5CAE568F" w14:textId="77777777" w:rsidR="00E13238" w:rsidRPr="007A0B61" w:rsidRDefault="00E13238" w:rsidP="00AD089F">
            <w:pPr>
              <w:pStyle w:val="ListParagraph"/>
              <w:spacing w:after="0" w:line="216" w:lineRule="auto"/>
              <w:ind w:left="-18"/>
              <w:rPr>
                <w:rFonts w:asciiTheme="minorHAnsi" w:hAnsiTheme="minorHAnsi"/>
                <w:sz w:val="18"/>
                <w:szCs w:val="17"/>
              </w:rPr>
            </w:pPr>
            <w:r w:rsidRPr="007A0B61">
              <w:rPr>
                <w:rFonts w:asciiTheme="minorHAnsi" w:hAnsiTheme="minorHAnsi"/>
                <w:sz w:val="18"/>
                <w:szCs w:val="17"/>
              </w:rPr>
              <w:t xml:space="preserve">Policy change is needed – Christy Schunn </w:t>
            </w:r>
          </w:p>
          <w:p w14:paraId="273B9A18" w14:textId="77777777" w:rsidR="00E13238" w:rsidRPr="007A0B61" w:rsidRDefault="00E13238" w:rsidP="00F535BC">
            <w:pPr>
              <w:pStyle w:val="ListParagraph"/>
              <w:spacing w:after="0" w:line="216" w:lineRule="auto"/>
              <w:ind w:left="-18"/>
              <w:rPr>
                <w:rFonts w:asciiTheme="minorHAnsi" w:hAnsiTheme="minorHAnsi"/>
                <w:sz w:val="18"/>
                <w:szCs w:val="17"/>
              </w:rPr>
            </w:pPr>
            <w:r w:rsidRPr="007A0B61">
              <w:rPr>
                <w:rFonts w:asciiTheme="minorHAnsi" w:hAnsiTheme="minorHAnsi"/>
                <w:sz w:val="18"/>
                <w:szCs w:val="17"/>
              </w:rPr>
              <w:t xml:space="preserve">Educate the support group of the mom- grandparents, partner </w:t>
            </w:r>
          </w:p>
          <w:p w14:paraId="34936502" w14:textId="77777777" w:rsidR="00E13238" w:rsidRPr="007A0B61" w:rsidRDefault="00E13238" w:rsidP="00F535BC">
            <w:pPr>
              <w:pStyle w:val="ListParagraph"/>
              <w:spacing w:after="0" w:line="216" w:lineRule="auto"/>
              <w:ind w:left="-18"/>
              <w:rPr>
                <w:rFonts w:asciiTheme="minorHAnsi" w:hAnsiTheme="minorHAnsi"/>
                <w:sz w:val="18"/>
                <w:szCs w:val="17"/>
              </w:rPr>
            </w:pPr>
          </w:p>
          <w:p w14:paraId="1596D2D9" w14:textId="77777777" w:rsidR="00E13238" w:rsidRPr="007A0B61" w:rsidRDefault="00E13238" w:rsidP="00F535BC">
            <w:pPr>
              <w:pStyle w:val="ListParagraph"/>
              <w:spacing w:after="0" w:line="216" w:lineRule="auto"/>
              <w:ind w:left="-18"/>
              <w:rPr>
                <w:rFonts w:asciiTheme="minorHAnsi" w:hAnsiTheme="minorHAnsi"/>
                <w:sz w:val="18"/>
                <w:szCs w:val="17"/>
              </w:rPr>
            </w:pPr>
            <w:r w:rsidRPr="007A0B61">
              <w:rPr>
                <w:rFonts w:asciiTheme="minorHAnsi" w:hAnsiTheme="minorHAnsi"/>
                <w:sz w:val="18"/>
                <w:szCs w:val="17"/>
              </w:rPr>
              <w:t xml:space="preserve">Exploring telehealth/telemedicine – for lactation consultations – potentially cost effective </w:t>
            </w:r>
          </w:p>
          <w:p w14:paraId="56238F7E" w14:textId="77777777" w:rsidR="00E13238" w:rsidRPr="007A0B61" w:rsidRDefault="00E13238" w:rsidP="00F535BC">
            <w:pPr>
              <w:pStyle w:val="ListParagraph"/>
              <w:spacing w:after="0" w:line="216" w:lineRule="auto"/>
              <w:ind w:left="-18"/>
              <w:rPr>
                <w:rFonts w:asciiTheme="minorHAnsi" w:hAnsiTheme="minorHAnsi"/>
                <w:sz w:val="18"/>
                <w:szCs w:val="17"/>
              </w:rPr>
            </w:pPr>
          </w:p>
          <w:p w14:paraId="2D44CB9C" w14:textId="77777777" w:rsidR="00E13238" w:rsidRPr="007A0B61" w:rsidRDefault="00E13238" w:rsidP="00F535BC">
            <w:pPr>
              <w:pStyle w:val="ListParagraph"/>
              <w:spacing w:after="0" w:line="216" w:lineRule="auto"/>
              <w:ind w:left="-18"/>
              <w:rPr>
                <w:rFonts w:asciiTheme="minorHAnsi" w:hAnsiTheme="minorHAnsi"/>
                <w:sz w:val="18"/>
                <w:szCs w:val="17"/>
              </w:rPr>
            </w:pPr>
            <w:r w:rsidRPr="007A0B61">
              <w:rPr>
                <w:rFonts w:asciiTheme="minorHAnsi" w:hAnsiTheme="minorHAnsi"/>
                <w:sz w:val="18"/>
                <w:szCs w:val="17"/>
              </w:rPr>
              <w:t>RFP for KanCare 2.0 – include home visits within 72 hours and address tobacco, safe sleep, breastfeeding</w:t>
            </w:r>
          </w:p>
          <w:p w14:paraId="4343FCA8" w14:textId="77777777" w:rsidR="00E13238" w:rsidRPr="007A0B61" w:rsidRDefault="00E13238" w:rsidP="00F535BC">
            <w:pPr>
              <w:pStyle w:val="ListParagraph"/>
              <w:spacing w:after="0" w:line="216" w:lineRule="auto"/>
              <w:ind w:left="-18"/>
              <w:rPr>
                <w:rFonts w:asciiTheme="minorHAnsi" w:hAnsiTheme="minorHAnsi"/>
                <w:sz w:val="18"/>
                <w:szCs w:val="17"/>
              </w:rPr>
            </w:pPr>
          </w:p>
          <w:p w14:paraId="2240A2D5" w14:textId="77777777" w:rsidR="00E13238" w:rsidRPr="007A0B61" w:rsidRDefault="00E13238" w:rsidP="00EE4F1C">
            <w:pPr>
              <w:pStyle w:val="ListParagraph"/>
              <w:spacing w:after="0" w:line="216" w:lineRule="auto"/>
              <w:ind w:left="-18"/>
              <w:rPr>
                <w:rFonts w:asciiTheme="minorHAnsi" w:hAnsiTheme="minorHAnsi"/>
                <w:sz w:val="18"/>
                <w:szCs w:val="17"/>
              </w:rPr>
            </w:pPr>
            <w:r w:rsidRPr="007A0B61">
              <w:rPr>
                <w:rFonts w:asciiTheme="minorHAnsi" w:hAnsiTheme="minorHAnsi"/>
                <w:sz w:val="18"/>
                <w:szCs w:val="17"/>
              </w:rPr>
              <w:t xml:space="preserve">Include discharge information about retroactive medical coverage and medical plans (patients rarely choose, but are assigned)– fear of paying fees w/o medical card – doesn’t go to the doctor until cards are received </w:t>
            </w:r>
          </w:p>
          <w:p w14:paraId="24B38B24" w14:textId="77777777" w:rsidR="00E13238" w:rsidRPr="007A0B61" w:rsidRDefault="00E13238" w:rsidP="00EE4F1C">
            <w:pPr>
              <w:pStyle w:val="ListParagraph"/>
              <w:spacing w:after="0" w:line="216" w:lineRule="auto"/>
              <w:ind w:left="-18"/>
              <w:rPr>
                <w:rFonts w:asciiTheme="minorHAnsi" w:hAnsiTheme="minorHAnsi"/>
                <w:sz w:val="18"/>
                <w:szCs w:val="17"/>
              </w:rPr>
            </w:pPr>
          </w:p>
          <w:p w14:paraId="16ED9BAE" w14:textId="77777777" w:rsidR="00E13238" w:rsidRPr="007A0B61" w:rsidRDefault="00E13238" w:rsidP="00EE4F1C">
            <w:pPr>
              <w:pStyle w:val="ListParagraph"/>
              <w:spacing w:after="0" w:line="216" w:lineRule="auto"/>
              <w:ind w:left="-18"/>
              <w:rPr>
                <w:rFonts w:asciiTheme="minorHAnsi" w:hAnsiTheme="minorHAnsi"/>
                <w:sz w:val="18"/>
                <w:szCs w:val="17"/>
              </w:rPr>
            </w:pPr>
            <w:r w:rsidRPr="007A0B61">
              <w:rPr>
                <w:rFonts w:asciiTheme="minorHAnsi" w:hAnsiTheme="minorHAnsi"/>
                <w:sz w:val="18"/>
                <w:szCs w:val="17"/>
              </w:rPr>
              <w:t>MCO recommendations vs AAP – MCO schedule not standard of care – starts well visits at 2 months</w:t>
            </w:r>
          </w:p>
          <w:p w14:paraId="347A0D25" w14:textId="77777777" w:rsidR="00E13238" w:rsidRPr="007A0B61" w:rsidRDefault="00E13238" w:rsidP="00EE4F1C">
            <w:pPr>
              <w:pStyle w:val="ListParagraph"/>
              <w:spacing w:after="0" w:line="216" w:lineRule="auto"/>
              <w:ind w:left="-18"/>
              <w:rPr>
                <w:rFonts w:asciiTheme="minorHAnsi" w:hAnsiTheme="minorHAnsi"/>
                <w:sz w:val="18"/>
                <w:szCs w:val="17"/>
              </w:rPr>
            </w:pPr>
          </w:p>
          <w:p w14:paraId="4957215A" w14:textId="77777777" w:rsidR="00E13238" w:rsidRPr="007A0B61" w:rsidRDefault="00E13238" w:rsidP="00EE4F1C">
            <w:pPr>
              <w:pStyle w:val="ListParagraph"/>
              <w:spacing w:after="0" w:line="216" w:lineRule="auto"/>
              <w:ind w:left="-18"/>
              <w:rPr>
                <w:rFonts w:asciiTheme="minorHAnsi" w:hAnsiTheme="minorHAnsi"/>
                <w:sz w:val="18"/>
                <w:szCs w:val="17"/>
              </w:rPr>
            </w:pPr>
            <w:r w:rsidRPr="007A0B61">
              <w:rPr>
                <w:rFonts w:asciiTheme="minorHAnsi" w:hAnsiTheme="minorHAnsi"/>
                <w:sz w:val="18"/>
                <w:szCs w:val="17"/>
              </w:rPr>
              <w:t xml:space="preserve">Not enough providers who accept Medicaid </w:t>
            </w:r>
          </w:p>
          <w:p w14:paraId="2EA75C87" w14:textId="77777777" w:rsidR="00E13238" w:rsidRPr="007A0B61" w:rsidRDefault="00E13238" w:rsidP="00EE4F1C">
            <w:pPr>
              <w:pStyle w:val="ListParagraph"/>
              <w:spacing w:after="0" w:line="216" w:lineRule="auto"/>
              <w:ind w:left="-18"/>
              <w:rPr>
                <w:rFonts w:asciiTheme="minorHAnsi" w:hAnsiTheme="minorHAnsi"/>
                <w:sz w:val="18"/>
                <w:szCs w:val="17"/>
              </w:rPr>
            </w:pPr>
          </w:p>
          <w:p w14:paraId="659570EC" w14:textId="77777777" w:rsidR="00E13238" w:rsidRPr="007A0B61" w:rsidRDefault="00E13238" w:rsidP="00EE4F1C">
            <w:pPr>
              <w:pStyle w:val="ListParagraph"/>
              <w:spacing w:after="0" w:line="216" w:lineRule="auto"/>
              <w:ind w:left="-18"/>
              <w:rPr>
                <w:rFonts w:asciiTheme="minorHAnsi" w:hAnsiTheme="minorHAnsi"/>
                <w:sz w:val="18"/>
                <w:szCs w:val="17"/>
              </w:rPr>
            </w:pPr>
            <w:r w:rsidRPr="007A0B61">
              <w:rPr>
                <w:rFonts w:asciiTheme="minorHAnsi" w:hAnsiTheme="minorHAnsi"/>
                <w:sz w:val="18"/>
                <w:szCs w:val="17"/>
              </w:rPr>
              <w:t xml:space="preserve">NO baby boxes! Need more evidence, however may hospitals and agency are flocking to this fad. </w:t>
            </w:r>
          </w:p>
          <w:p w14:paraId="3119EB52" w14:textId="77777777" w:rsidR="00E13238" w:rsidRPr="007A0B61" w:rsidRDefault="00E13238" w:rsidP="00F535BC">
            <w:pPr>
              <w:pStyle w:val="ListParagraph"/>
              <w:spacing w:after="0" w:line="216" w:lineRule="auto"/>
              <w:ind w:left="-18"/>
              <w:rPr>
                <w:rFonts w:asciiTheme="minorHAnsi" w:hAnsiTheme="minorHAnsi"/>
                <w:sz w:val="18"/>
                <w:szCs w:val="17"/>
              </w:rPr>
            </w:pPr>
          </w:p>
          <w:p w14:paraId="4A657D9C" w14:textId="77777777" w:rsidR="00E13238" w:rsidRPr="007A0B61" w:rsidRDefault="00E13238" w:rsidP="00D51789">
            <w:pPr>
              <w:spacing w:after="0" w:line="216" w:lineRule="auto"/>
              <w:rPr>
                <w:sz w:val="18"/>
                <w:szCs w:val="17"/>
              </w:rPr>
            </w:pPr>
            <w:r w:rsidRPr="007A0B61">
              <w:rPr>
                <w:sz w:val="18"/>
                <w:szCs w:val="17"/>
              </w:rPr>
              <w:t xml:space="preserve">How do get the baby in their own bed? – Education in  the hospital/ home visitors or any influencers </w:t>
            </w:r>
          </w:p>
          <w:p w14:paraId="329094D3" w14:textId="77777777" w:rsidR="00E13238" w:rsidRPr="007A0B61" w:rsidRDefault="00E13238" w:rsidP="00D51789">
            <w:pPr>
              <w:spacing w:after="0" w:line="216" w:lineRule="auto"/>
              <w:rPr>
                <w:sz w:val="18"/>
                <w:szCs w:val="17"/>
              </w:rPr>
            </w:pPr>
          </w:p>
          <w:p w14:paraId="2FD153B0" w14:textId="77777777" w:rsidR="00E13238" w:rsidRPr="007A0B61" w:rsidRDefault="00E13238" w:rsidP="00D51789">
            <w:pPr>
              <w:spacing w:after="0" w:line="216" w:lineRule="auto"/>
              <w:rPr>
                <w:sz w:val="18"/>
                <w:szCs w:val="17"/>
              </w:rPr>
            </w:pPr>
            <w:r w:rsidRPr="007A0B61">
              <w:rPr>
                <w:sz w:val="18"/>
                <w:szCs w:val="17"/>
              </w:rPr>
              <w:t xml:space="preserve">Need tobacco incentive programs – evidenced-based &amp; multi-pronged </w:t>
            </w:r>
          </w:p>
          <w:p w14:paraId="0C844309" w14:textId="77777777" w:rsidR="00E13238" w:rsidRPr="007A0B61" w:rsidRDefault="00E13238" w:rsidP="00511943">
            <w:pPr>
              <w:pStyle w:val="ListParagraph"/>
              <w:spacing w:after="0" w:line="216" w:lineRule="auto"/>
              <w:ind w:left="-18"/>
              <w:rPr>
                <w:rFonts w:asciiTheme="minorHAnsi" w:hAnsiTheme="minorHAnsi"/>
                <w:sz w:val="18"/>
                <w:szCs w:val="17"/>
              </w:rPr>
            </w:pPr>
            <w:r w:rsidRPr="007A0B61">
              <w:rPr>
                <w:rFonts w:asciiTheme="minorHAnsi" w:hAnsiTheme="minorHAnsi"/>
                <w:sz w:val="18"/>
                <w:szCs w:val="17"/>
              </w:rPr>
              <w:t>PHQ-9 vs Edinburgh (Postpartum depression) – Why does one MCO promoting PHQ-9, while others are promoting Edinbugh? (KDHE promotes Edinburgh)</w:t>
            </w:r>
          </w:p>
          <w:p w14:paraId="490C574F" w14:textId="77777777" w:rsidR="00E13238" w:rsidRPr="007A0B61" w:rsidRDefault="00E13238" w:rsidP="00511943">
            <w:pPr>
              <w:pStyle w:val="ListParagraph"/>
              <w:spacing w:after="0" w:line="216" w:lineRule="auto"/>
              <w:ind w:left="-18"/>
              <w:rPr>
                <w:rFonts w:asciiTheme="minorHAnsi" w:hAnsiTheme="minorHAnsi"/>
                <w:sz w:val="18"/>
                <w:szCs w:val="17"/>
              </w:rPr>
            </w:pPr>
          </w:p>
          <w:p w14:paraId="6FAA439B" w14:textId="3F3E4987" w:rsidR="00E13238" w:rsidRPr="007A0B61" w:rsidRDefault="00E13238" w:rsidP="00E84120">
            <w:pPr>
              <w:pStyle w:val="ListParagraph"/>
              <w:spacing w:after="0" w:line="216" w:lineRule="auto"/>
              <w:ind w:left="-18"/>
              <w:rPr>
                <w:sz w:val="18"/>
                <w:szCs w:val="17"/>
              </w:rPr>
            </w:pPr>
            <w:r w:rsidRPr="007A0B61">
              <w:rPr>
                <w:rFonts w:asciiTheme="minorHAnsi" w:hAnsiTheme="minorHAnsi"/>
                <w:sz w:val="18"/>
                <w:szCs w:val="17"/>
              </w:rPr>
              <w:t xml:space="preserve">Nicotine replacement therapy should be an incentive for ALL MCOs, not just one and should include incentives in the program. </w:t>
            </w:r>
            <w:bookmarkStart w:id="0" w:name="_GoBack"/>
            <w:bookmarkEnd w:id="0"/>
          </w:p>
        </w:tc>
        <w:tc>
          <w:tcPr>
            <w:tcW w:w="3330" w:type="dxa"/>
          </w:tcPr>
          <w:p w14:paraId="71F09328" w14:textId="77777777" w:rsidR="00E13238" w:rsidRDefault="00E13238" w:rsidP="00511943">
            <w:pPr>
              <w:pStyle w:val="ListParagraph"/>
              <w:spacing w:after="0" w:line="216" w:lineRule="auto"/>
              <w:ind w:left="0"/>
              <w:rPr>
                <w:rFonts w:asciiTheme="minorHAnsi" w:hAnsiTheme="minorHAnsi"/>
                <w:sz w:val="18"/>
                <w:szCs w:val="17"/>
              </w:rPr>
            </w:pPr>
            <w:r>
              <w:rPr>
                <w:rFonts w:asciiTheme="minorHAnsi" w:hAnsiTheme="minorHAnsi"/>
                <w:sz w:val="18"/>
                <w:szCs w:val="17"/>
              </w:rPr>
              <w:t xml:space="preserve">Change policy to double entry pumps? </w:t>
            </w:r>
          </w:p>
          <w:p w14:paraId="354A5D7E" w14:textId="77777777" w:rsidR="00E13238" w:rsidRDefault="00E13238" w:rsidP="00511943">
            <w:pPr>
              <w:pStyle w:val="ListParagraph"/>
              <w:spacing w:after="0" w:line="216" w:lineRule="auto"/>
              <w:ind w:left="0"/>
              <w:rPr>
                <w:rFonts w:asciiTheme="minorHAnsi" w:hAnsiTheme="minorHAnsi"/>
                <w:sz w:val="18"/>
                <w:szCs w:val="17"/>
              </w:rPr>
            </w:pPr>
            <w:r>
              <w:rPr>
                <w:rFonts w:asciiTheme="minorHAnsi" w:hAnsiTheme="minorHAnsi"/>
                <w:sz w:val="18"/>
                <w:szCs w:val="17"/>
              </w:rPr>
              <w:t>Duplication between WIC, MCO with free pumps and education and baby showers</w:t>
            </w:r>
          </w:p>
          <w:p w14:paraId="00F17D46" w14:textId="77777777" w:rsidR="00E13238" w:rsidRDefault="00E13238" w:rsidP="00511943">
            <w:pPr>
              <w:pStyle w:val="ListParagraph"/>
              <w:spacing w:after="0" w:line="216" w:lineRule="auto"/>
              <w:ind w:left="0"/>
              <w:rPr>
                <w:rFonts w:asciiTheme="minorHAnsi" w:hAnsiTheme="minorHAnsi"/>
                <w:sz w:val="18"/>
                <w:szCs w:val="17"/>
              </w:rPr>
            </w:pPr>
            <w:r>
              <w:rPr>
                <w:rFonts w:asciiTheme="minorHAnsi" w:hAnsiTheme="minorHAnsi"/>
                <w:sz w:val="18"/>
                <w:szCs w:val="17"/>
              </w:rPr>
              <w:t xml:space="preserve">Reimbursement for skilled lactation care </w:t>
            </w:r>
          </w:p>
          <w:p w14:paraId="4B5F9961" w14:textId="77777777" w:rsidR="00E13238" w:rsidRDefault="00E13238" w:rsidP="00511943">
            <w:pPr>
              <w:pStyle w:val="ListParagraph"/>
              <w:spacing w:after="0" w:line="216" w:lineRule="auto"/>
              <w:ind w:left="0"/>
              <w:rPr>
                <w:rFonts w:asciiTheme="minorHAnsi" w:hAnsiTheme="minorHAnsi"/>
                <w:sz w:val="18"/>
                <w:szCs w:val="17"/>
              </w:rPr>
            </w:pPr>
            <w:r>
              <w:rPr>
                <w:rFonts w:asciiTheme="minorHAnsi" w:hAnsiTheme="minorHAnsi"/>
                <w:sz w:val="18"/>
                <w:szCs w:val="17"/>
              </w:rPr>
              <w:t>Outcome based baby showers targeting high risk mothers with the following outcomes:</w:t>
            </w:r>
          </w:p>
          <w:p w14:paraId="2D8C0BDC" w14:textId="77777777" w:rsidR="00E13238" w:rsidRDefault="00E13238" w:rsidP="00511943">
            <w:pPr>
              <w:pStyle w:val="ListParagraph"/>
              <w:spacing w:after="0" w:line="216" w:lineRule="auto"/>
              <w:ind w:left="0"/>
              <w:rPr>
                <w:rFonts w:asciiTheme="minorHAnsi" w:hAnsiTheme="minorHAnsi"/>
                <w:sz w:val="18"/>
                <w:szCs w:val="17"/>
              </w:rPr>
            </w:pPr>
            <w:r>
              <w:rPr>
                <w:rFonts w:asciiTheme="minorHAnsi" w:hAnsiTheme="minorHAnsi"/>
                <w:sz w:val="18"/>
                <w:szCs w:val="17"/>
              </w:rPr>
              <w:t>-safe sleep</w:t>
            </w:r>
          </w:p>
          <w:p w14:paraId="70AFD242" w14:textId="77777777" w:rsidR="00E13238" w:rsidRDefault="00E13238" w:rsidP="00511943">
            <w:pPr>
              <w:pStyle w:val="ListParagraph"/>
              <w:spacing w:after="0" w:line="216" w:lineRule="auto"/>
              <w:ind w:left="0"/>
              <w:rPr>
                <w:rFonts w:asciiTheme="minorHAnsi" w:hAnsiTheme="minorHAnsi"/>
                <w:sz w:val="18"/>
                <w:szCs w:val="17"/>
              </w:rPr>
            </w:pPr>
            <w:r>
              <w:rPr>
                <w:rFonts w:asciiTheme="minorHAnsi" w:hAnsiTheme="minorHAnsi"/>
                <w:sz w:val="18"/>
                <w:szCs w:val="17"/>
              </w:rPr>
              <w:t>-breastfeeding</w:t>
            </w:r>
          </w:p>
          <w:p w14:paraId="242217ED" w14:textId="77777777" w:rsidR="00E13238" w:rsidRDefault="00E13238" w:rsidP="00511943">
            <w:pPr>
              <w:pStyle w:val="ListParagraph"/>
              <w:spacing w:after="0" w:line="216" w:lineRule="auto"/>
              <w:ind w:left="0"/>
              <w:rPr>
                <w:rFonts w:asciiTheme="minorHAnsi" w:hAnsiTheme="minorHAnsi"/>
                <w:sz w:val="18"/>
                <w:szCs w:val="17"/>
              </w:rPr>
            </w:pPr>
            <w:r>
              <w:rPr>
                <w:rFonts w:asciiTheme="minorHAnsi" w:hAnsiTheme="minorHAnsi"/>
                <w:sz w:val="18"/>
                <w:szCs w:val="17"/>
              </w:rPr>
              <w:t>-tobacco cessation</w:t>
            </w:r>
          </w:p>
          <w:p w14:paraId="4AFCB2F1" w14:textId="77777777" w:rsidR="00E13238" w:rsidRDefault="00E13238" w:rsidP="00511943">
            <w:pPr>
              <w:pStyle w:val="ListParagraph"/>
              <w:spacing w:after="0" w:line="216" w:lineRule="auto"/>
              <w:ind w:left="0"/>
              <w:rPr>
                <w:rFonts w:asciiTheme="minorHAnsi" w:hAnsiTheme="minorHAnsi"/>
                <w:sz w:val="18"/>
                <w:szCs w:val="17"/>
              </w:rPr>
            </w:pPr>
          </w:p>
          <w:p w14:paraId="5B69AB34" w14:textId="1E2E978F" w:rsidR="00E13238" w:rsidRDefault="00E13238" w:rsidP="00536898">
            <w:pPr>
              <w:pStyle w:val="ListParagraph"/>
              <w:spacing w:after="0" w:line="216" w:lineRule="auto"/>
              <w:ind w:left="0"/>
              <w:rPr>
                <w:rFonts w:asciiTheme="minorHAnsi" w:hAnsiTheme="minorHAnsi"/>
                <w:sz w:val="18"/>
                <w:szCs w:val="17"/>
              </w:rPr>
            </w:pPr>
            <w:r>
              <w:rPr>
                <w:rFonts w:asciiTheme="minorHAnsi" w:hAnsiTheme="minorHAnsi"/>
                <w:sz w:val="18"/>
                <w:szCs w:val="17"/>
              </w:rPr>
              <w:t>Baby showers – do away with only marketing to members and be more collaborative in nature with community partners a</w:t>
            </w:r>
            <w:r w:rsidR="003835B8">
              <w:rPr>
                <w:rFonts w:asciiTheme="minorHAnsi" w:hAnsiTheme="minorHAnsi"/>
                <w:sz w:val="18"/>
                <w:szCs w:val="17"/>
              </w:rPr>
              <w:t>nd be sure to be outcome-based:</w:t>
            </w:r>
            <w:r>
              <w:rPr>
                <w:rFonts w:asciiTheme="minorHAnsi" w:hAnsiTheme="minorHAnsi"/>
                <w:sz w:val="18"/>
                <w:szCs w:val="17"/>
              </w:rPr>
              <w:t xml:space="preserve"> Pre/post-test assessing intention and knowledge of resources (at least 3)</w:t>
            </w:r>
            <w:r w:rsidR="003835B8">
              <w:rPr>
                <w:rFonts w:asciiTheme="minorHAnsi" w:hAnsiTheme="minorHAnsi"/>
                <w:sz w:val="18"/>
                <w:szCs w:val="17"/>
              </w:rPr>
              <w:t>.</w:t>
            </w:r>
          </w:p>
          <w:p w14:paraId="7FD9DA0E" w14:textId="77777777" w:rsidR="00E13238" w:rsidRDefault="00E13238" w:rsidP="00511943">
            <w:pPr>
              <w:pStyle w:val="ListParagraph"/>
              <w:spacing w:after="0" w:line="216" w:lineRule="auto"/>
              <w:ind w:left="0"/>
              <w:rPr>
                <w:rFonts w:asciiTheme="minorHAnsi" w:hAnsiTheme="minorHAnsi"/>
                <w:sz w:val="18"/>
                <w:szCs w:val="17"/>
              </w:rPr>
            </w:pPr>
          </w:p>
          <w:p w14:paraId="638F4811" w14:textId="77777777" w:rsidR="00E13238" w:rsidRPr="004B5C67" w:rsidRDefault="00E13238" w:rsidP="00511943">
            <w:pPr>
              <w:pStyle w:val="ListParagraph"/>
              <w:spacing w:after="0" w:line="216" w:lineRule="auto"/>
              <w:ind w:left="0"/>
              <w:rPr>
                <w:sz w:val="18"/>
                <w:szCs w:val="17"/>
              </w:rPr>
            </w:pPr>
            <w:r w:rsidRPr="004B5C67">
              <w:rPr>
                <w:sz w:val="18"/>
                <w:szCs w:val="17"/>
              </w:rPr>
              <w:t>Additional research is needed on Baby Boxes before recommendations can be made for their use.  No action needed on Baby Boxes at this time. (Michelle Sanders &amp; Brenda Bandy)</w:t>
            </w:r>
          </w:p>
          <w:p w14:paraId="0ACC8D1F" w14:textId="77777777" w:rsidR="00E13238" w:rsidRPr="004B5C67" w:rsidRDefault="00E13238" w:rsidP="0032773F">
            <w:pPr>
              <w:pStyle w:val="ListParagraph"/>
              <w:spacing w:after="0" w:line="216" w:lineRule="auto"/>
              <w:ind w:left="-18"/>
              <w:rPr>
                <w:rFonts w:asciiTheme="minorHAnsi" w:hAnsiTheme="minorHAnsi"/>
                <w:sz w:val="18"/>
                <w:szCs w:val="17"/>
              </w:rPr>
            </w:pPr>
          </w:p>
          <w:p w14:paraId="644E82AD" w14:textId="77777777" w:rsidR="00E13238" w:rsidRPr="004B5C67" w:rsidRDefault="00E13238" w:rsidP="0032773F">
            <w:pPr>
              <w:spacing w:after="0" w:line="216" w:lineRule="auto"/>
              <w:rPr>
                <w:sz w:val="18"/>
                <w:szCs w:val="17"/>
              </w:rPr>
            </w:pPr>
            <w:r w:rsidRPr="004B5C67">
              <w:rPr>
                <w:sz w:val="18"/>
                <w:szCs w:val="17"/>
              </w:rPr>
              <w:t>Include coverage of breastfeeding support in RFP 2.0 to provide clinical breastfeeding support beyond what can be provided by online sources, WIC and volunteer organizations.</w:t>
            </w:r>
          </w:p>
          <w:p w14:paraId="32F80B54" w14:textId="77777777" w:rsidR="00E13238" w:rsidRPr="004B5C67" w:rsidRDefault="00E13238" w:rsidP="0032773F">
            <w:pPr>
              <w:spacing w:after="0" w:line="216" w:lineRule="auto"/>
              <w:rPr>
                <w:sz w:val="18"/>
                <w:szCs w:val="17"/>
              </w:rPr>
            </w:pPr>
          </w:p>
          <w:p w14:paraId="70D75F3E" w14:textId="77777777" w:rsidR="00E13238" w:rsidRPr="004B5C67" w:rsidRDefault="00E13238" w:rsidP="0032773F">
            <w:pPr>
              <w:spacing w:after="0" w:line="216" w:lineRule="auto"/>
              <w:rPr>
                <w:sz w:val="18"/>
                <w:szCs w:val="17"/>
              </w:rPr>
            </w:pPr>
            <w:r w:rsidRPr="004B5C67">
              <w:rPr>
                <w:sz w:val="18"/>
                <w:szCs w:val="17"/>
              </w:rPr>
              <w:t>Educate providers about CPT codes for lactation so they can get reimbursed for their services</w:t>
            </w:r>
          </w:p>
          <w:p w14:paraId="116DC38A" w14:textId="77777777" w:rsidR="00E13238" w:rsidRPr="004B5C67" w:rsidRDefault="00E13238" w:rsidP="0032773F">
            <w:pPr>
              <w:spacing w:after="0" w:line="216" w:lineRule="auto"/>
              <w:rPr>
                <w:sz w:val="18"/>
                <w:szCs w:val="17"/>
              </w:rPr>
            </w:pPr>
          </w:p>
          <w:p w14:paraId="3AF33BE8" w14:textId="18D744DB" w:rsidR="00E13238" w:rsidRPr="004B5C67" w:rsidRDefault="00E13238" w:rsidP="0032773F">
            <w:pPr>
              <w:spacing w:after="0" w:line="216" w:lineRule="auto"/>
              <w:rPr>
                <w:sz w:val="18"/>
                <w:szCs w:val="17"/>
              </w:rPr>
            </w:pPr>
            <w:r w:rsidRPr="004B5C67">
              <w:rPr>
                <w:sz w:val="18"/>
                <w:szCs w:val="17"/>
              </w:rPr>
              <w:t>Train MCO nurses/OB navigators to help mothers select the appropriate breast pumps for their situation</w:t>
            </w:r>
          </w:p>
          <w:p w14:paraId="204E04A8" w14:textId="77777777" w:rsidR="00E13238" w:rsidRPr="004B5C67" w:rsidRDefault="00E13238" w:rsidP="00511943">
            <w:pPr>
              <w:pStyle w:val="ListParagraph"/>
              <w:spacing w:after="0" w:line="216" w:lineRule="auto"/>
              <w:ind w:left="0"/>
              <w:rPr>
                <w:rFonts w:asciiTheme="minorHAnsi" w:hAnsiTheme="minorHAnsi"/>
                <w:sz w:val="18"/>
                <w:szCs w:val="17"/>
              </w:rPr>
            </w:pPr>
          </w:p>
          <w:p w14:paraId="6C155E8C" w14:textId="723D5A82" w:rsidR="00E13238" w:rsidRPr="004B5C67" w:rsidRDefault="00E13238" w:rsidP="0032773F">
            <w:pPr>
              <w:pStyle w:val="CommentText"/>
              <w:rPr>
                <w:sz w:val="18"/>
              </w:rPr>
            </w:pPr>
            <w:r w:rsidRPr="004B5C67">
              <w:rPr>
                <w:sz w:val="18"/>
              </w:rPr>
              <w:t>No need to duplicate with Kids Network.  Incorporate breastfeeding info. including local breastfeeding coalitions, in all baby showers.  See MOU between KIDS Network and KBC as an example of how this could be worded.</w:t>
            </w:r>
          </w:p>
          <w:p w14:paraId="0AD8FF93" w14:textId="77777777" w:rsidR="00E13238" w:rsidRPr="00511943" w:rsidRDefault="00E13238" w:rsidP="00511943">
            <w:pPr>
              <w:pStyle w:val="ListParagraph"/>
              <w:spacing w:after="0" w:line="216" w:lineRule="auto"/>
              <w:ind w:left="0"/>
              <w:rPr>
                <w:rFonts w:asciiTheme="minorHAnsi" w:hAnsiTheme="minorHAnsi"/>
                <w:sz w:val="18"/>
                <w:szCs w:val="17"/>
              </w:rPr>
            </w:pPr>
          </w:p>
        </w:tc>
        <w:tc>
          <w:tcPr>
            <w:tcW w:w="2880" w:type="dxa"/>
          </w:tcPr>
          <w:p w14:paraId="7FA412DC" w14:textId="2038F937" w:rsidR="00E13238" w:rsidRDefault="00E13238" w:rsidP="005F75D8">
            <w:pPr>
              <w:spacing w:after="0" w:line="216" w:lineRule="auto"/>
              <w:rPr>
                <w:sz w:val="18"/>
              </w:rPr>
            </w:pPr>
            <w:r w:rsidRPr="00F57A97">
              <w:rPr>
                <w:sz w:val="18"/>
              </w:rPr>
              <w:t>Share with MCOs and oth</w:t>
            </w:r>
            <w:r>
              <w:rPr>
                <w:sz w:val="18"/>
              </w:rPr>
              <w:t xml:space="preserve">er community baby shower hosts </w:t>
            </w:r>
            <w:r w:rsidRPr="00F57A97">
              <w:rPr>
                <w:sz w:val="18"/>
              </w:rPr>
              <w:t xml:space="preserve">outcome based education items </w:t>
            </w:r>
            <w:r w:rsidRPr="005F75D8">
              <w:rPr>
                <w:sz w:val="18"/>
                <w:szCs w:val="17"/>
              </w:rPr>
              <w:t>on safe sleep, breastfeeding and tobacco cessation</w:t>
            </w:r>
            <w:r w:rsidRPr="00F57A97">
              <w:rPr>
                <w:sz w:val="18"/>
              </w:rPr>
              <w:t xml:space="preserve"> to be included in all community baby showers.  Work with </w:t>
            </w:r>
            <w:r>
              <w:rPr>
                <w:sz w:val="18"/>
              </w:rPr>
              <w:t>Christy Schunn and other P/I group members</w:t>
            </w:r>
            <w:r w:rsidRPr="00F57A97">
              <w:rPr>
                <w:sz w:val="18"/>
              </w:rPr>
              <w:t xml:space="preserve"> to develop dissemination and promotion</w:t>
            </w:r>
            <w:r>
              <w:rPr>
                <w:sz w:val="18"/>
              </w:rPr>
              <w:t xml:space="preserve"> </w:t>
            </w:r>
            <w:r w:rsidRPr="00F57A97">
              <w:rPr>
                <w:sz w:val="18"/>
              </w:rPr>
              <w:t xml:space="preserve">plan. </w:t>
            </w:r>
            <w:r>
              <w:rPr>
                <w:sz w:val="18"/>
              </w:rPr>
              <w:t>Possibly a Lunch and Learn</w:t>
            </w:r>
            <w:r w:rsidR="003835B8">
              <w:rPr>
                <w:sz w:val="18"/>
              </w:rPr>
              <w:t>.</w:t>
            </w:r>
          </w:p>
          <w:p w14:paraId="6F0DAED1" w14:textId="77777777" w:rsidR="00E13238" w:rsidRPr="0016440B" w:rsidRDefault="00E13238" w:rsidP="0016440B">
            <w:pPr>
              <w:spacing w:after="0" w:line="216" w:lineRule="auto"/>
              <w:rPr>
                <w:sz w:val="18"/>
                <w:szCs w:val="17"/>
              </w:rPr>
            </w:pPr>
          </w:p>
          <w:p w14:paraId="29F8BDD8" w14:textId="39159F2B" w:rsidR="00E13238" w:rsidRPr="0021160D" w:rsidRDefault="00E13238" w:rsidP="0021160D">
            <w:pPr>
              <w:pStyle w:val="ListParagraph"/>
              <w:spacing w:after="0" w:line="216" w:lineRule="auto"/>
              <w:ind w:left="-18"/>
              <w:rPr>
                <w:rFonts w:asciiTheme="minorHAnsi" w:hAnsiTheme="minorHAnsi"/>
                <w:sz w:val="18"/>
                <w:szCs w:val="17"/>
              </w:rPr>
            </w:pPr>
            <w:r w:rsidRPr="005F75D8">
              <w:rPr>
                <w:rFonts w:asciiTheme="minorHAnsi" w:hAnsiTheme="minorHAnsi"/>
                <w:sz w:val="18"/>
                <w:szCs w:val="17"/>
              </w:rPr>
              <w:t xml:space="preserve">KMCHC will </w:t>
            </w:r>
            <w:r>
              <w:rPr>
                <w:rFonts w:asciiTheme="minorHAnsi" w:hAnsiTheme="minorHAnsi"/>
                <w:sz w:val="18"/>
                <w:szCs w:val="17"/>
              </w:rPr>
              <w:t>share</w:t>
            </w:r>
            <w:r w:rsidRPr="005F75D8">
              <w:rPr>
                <w:rFonts w:asciiTheme="minorHAnsi" w:hAnsiTheme="minorHAnsi"/>
                <w:sz w:val="18"/>
                <w:szCs w:val="17"/>
              </w:rPr>
              <w:t xml:space="preserve"> AAP, NICHD and CPSC recommendations for a safety-approved crib as safe sleep environments until academic research supports use of baby boxes as a safe sleep environment</w:t>
            </w:r>
            <w:r>
              <w:rPr>
                <w:rFonts w:asciiTheme="minorHAnsi" w:hAnsiTheme="minorHAnsi"/>
                <w:sz w:val="18"/>
                <w:szCs w:val="17"/>
              </w:rPr>
              <w:t xml:space="preserve"> by putting it on the website and sharing this knowledge to stakeholders in the community. </w:t>
            </w:r>
          </w:p>
          <w:p w14:paraId="4722199E" w14:textId="77777777" w:rsidR="00E13238" w:rsidRPr="005F75D8" w:rsidRDefault="00E13238" w:rsidP="00511943">
            <w:pPr>
              <w:pStyle w:val="ListParagraph"/>
              <w:spacing w:after="0" w:line="216" w:lineRule="auto"/>
              <w:ind w:left="-18"/>
              <w:rPr>
                <w:rFonts w:asciiTheme="minorHAnsi" w:hAnsiTheme="minorHAnsi"/>
                <w:sz w:val="18"/>
                <w:szCs w:val="17"/>
              </w:rPr>
            </w:pPr>
          </w:p>
          <w:p w14:paraId="72F2F1CB" w14:textId="7FE455CB" w:rsidR="00E13238" w:rsidRPr="004978FB" w:rsidRDefault="00E13238" w:rsidP="004978FB">
            <w:pPr>
              <w:pStyle w:val="ListParagraph"/>
              <w:spacing w:after="0" w:line="216" w:lineRule="auto"/>
              <w:ind w:left="-18"/>
              <w:rPr>
                <w:sz w:val="18"/>
                <w:szCs w:val="17"/>
              </w:rPr>
            </w:pPr>
            <w:r>
              <w:rPr>
                <w:sz w:val="18"/>
                <w:szCs w:val="17"/>
              </w:rPr>
              <w:t>Work with WIC to d</w:t>
            </w:r>
            <w:r w:rsidRPr="004978FB">
              <w:rPr>
                <w:sz w:val="18"/>
                <w:szCs w:val="17"/>
              </w:rPr>
              <w:t>ocument gaps/needs in breastfeeding support coverage. Discuss needs with MCOs and determine feasibility of additional MCO coverage to help fill gaps.</w:t>
            </w:r>
          </w:p>
          <w:p w14:paraId="64FDD348" w14:textId="77777777" w:rsidR="00E13238" w:rsidRDefault="00E13238" w:rsidP="00C52A87">
            <w:pPr>
              <w:pStyle w:val="ListParagraph"/>
              <w:spacing w:after="0" w:line="216" w:lineRule="auto"/>
              <w:ind w:left="-18"/>
              <w:rPr>
                <w:rFonts w:asciiTheme="minorHAnsi" w:hAnsiTheme="minorHAnsi"/>
                <w:color w:val="FF0000"/>
                <w:sz w:val="18"/>
                <w:szCs w:val="17"/>
              </w:rPr>
            </w:pPr>
          </w:p>
          <w:p w14:paraId="789F51F6" w14:textId="77777777" w:rsidR="00E13238" w:rsidRPr="005F75D8" w:rsidRDefault="00E13238" w:rsidP="0018640C">
            <w:pPr>
              <w:pStyle w:val="ListParagraph"/>
              <w:spacing w:after="0" w:line="216" w:lineRule="auto"/>
              <w:ind w:left="-18"/>
              <w:rPr>
                <w:rFonts w:asciiTheme="minorHAnsi" w:hAnsiTheme="minorHAnsi"/>
                <w:sz w:val="18"/>
                <w:szCs w:val="17"/>
              </w:rPr>
            </w:pPr>
            <w:r>
              <w:rPr>
                <w:rFonts w:asciiTheme="minorHAnsi" w:hAnsiTheme="minorHAnsi"/>
                <w:sz w:val="18"/>
                <w:szCs w:val="17"/>
              </w:rPr>
              <w:t>Work with Sharon Johnson (KDHE, Division of Health Care Finance) and other KDHE staff</w:t>
            </w:r>
            <w:r w:rsidRPr="005F75D8">
              <w:rPr>
                <w:rFonts w:asciiTheme="minorHAnsi" w:hAnsiTheme="minorHAnsi"/>
                <w:sz w:val="18"/>
                <w:szCs w:val="17"/>
              </w:rPr>
              <w:t xml:space="preserve"> to educate providers/clinicians about CPT codes for lactation services so they can be reimbursed for their services.</w:t>
            </w:r>
          </w:p>
          <w:p w14:paraId="033F79AF" w14:textId="77777777" w:rsidR="00E13238" w:rsidRDefault="00E13238" w:rsidP="00C52A87">
            <w:pPr>
              <w:pStyle w:val="ListParagraph"/>
              <w:spacing w:after="0" w:line="216" w:lineRule="auto"/>
              <w:ind w:left="-18"/>
              <w:rPr>
                <w:rFonts w:asciiTheme="minorHAnsi" w:hAnsiTheme="minorHAnsi"/>
                <w:color w:val="FF0000"/>
                <w:sz w:val="18"/>
                <w:szCs w:val="17"/>
              </w:rPr>
            </w:pPr>
          </w:p>
          <w:p w14:paraId="352BD4CA" w14:textId="645C1066" w:rsidR="00E13238" w:rsidRPr="005F75D8" w:rsidRDefault="00E13238" w:rsidP="0018640C">
            <w:pPr>
              <w:pStyle w:val="ListParagraph"/>
              <w:spacing w:after="0" w:line="216" w:lineRule="auto"/>
              <w:ind w:left="-18"/>
              <w:rPr>
                <w:rFonts w:asciiTheme="minorHAnsi" w:hAnsiTheme="minorHAnsi"/>
                <w:sz w:val="18"/>
                <w:szCs w:val="17"/>
              </w:rPr>
            </w:pPr>
            <w:r w:rsidRPr="005F75D8">
              <w:rPr>
                <w:rFonts w:asciiTheme="minorHAnsi" w:hAnsiTheme="minorHAnsi"/>
                <w:sz w:val="18"/>
                <w:szCs w:val="17"/>
              </w:rPr>
              <w:t>MCOs to train their RNs/OB navigators to identify breastfeeding challenges and refer members to appropriate resources in their community to obtain further support and skilled lactation care, when it is needed.</w:t>
            </w:r>
            <w:r>
              <w:rPr>
                <w:rFonts w:asciiTheme="minorHAnsi" w:hAnsiTheme="minorHAnsi"/>
                <w:sz w:val="18"/>
                <w:szCs w:val="17"/>
              </w:rPr>
              <w:t xml:space="preserve"> Educate community partners of this resource via various ways</w:t>
            </w:r>
            <w:r w:rsidR="003835B8">
              <w:rPr>
                <w:rFonts w:asciiTheme="minorHAnsi" w:hAnsiTheme="minorHAnsi"/>
                <w:sz w:val="18"/>
                <w:szCs w:val="17"/>
              </w:rPr>
              <w:t>:</w:t>
            </w:r>
            <w:r>
              <w:rPr>
                <w:rFonts w:asciiTheme="minorHAnsi" w:hAnsiTheme="minorHAnsi"/>
                <w:sz w:val="18"/>
                <w:szCs w:val="17"/>
              </w:rPr>
              <w:t xml:space="preserve"> conferences, listserv, social media, KMCHC website, etc.</w:t>
            </w:r>
          </w:p>
          <w:p w14:paraId="023DAB14" w14:textId="77777777" w:rsidR="00E13238" w:rsidRPr="00F532B1" w:rsidRDefault="00E13238" w:rsidP="00C52A87">
            <w:pPr>
              <w:pStyle w:val="ListParagraph"/>
              <w:spacing w:after="0" w:line="216" w:lineRule="auto"/>
              <w:ind w:left="-18"/>
              <w:rPr>
                <w:rFonts w:asciiTheme="minorHAnsi" w:hAnsiTheme="minorHAnsi"/>
                <w:color w:val="FF0000"/>
                <w:sz w:val="18"/>
                <w:szCs w:val="17"/>
              </w:rPr>
            </w:pPr>
          </w:p>
        </w:tc>
      </w:tr>
    </w:tbl>
    <w:p w14:paraId="4446BE1E" w14:textId="46A9F4EA" w:rsidR="00010C21" w:rsidRPr="00D52195" w:rsidRDefault="00010C21" w:rsidP="00D52195">
      <w:pPr>
        <w:tabs>
          <w:tab w:val="left" w:pos="9588"/>
        </w:tabs>
        <w:rPr>
          <w:rFonts w:ascii="Century Gothic" w:hAnsi="Century Gothic" w:cs="Arial"/>
          <w:sz w:val="18"/>
          <w:szCs w:val="18"/>
        </w:rPr>
      </w:pPr>
    </w:p>
    <w:sectPr w:rsidR="00010C21" w:rsidRPr="00D52195" w:rsidSect="00010C21">
      <w:type w:val="continuous"/>
      <w:pgSz w:w="15840" w:h="12240" w:orient="landscape"/>
      <w:pgMar w:top="630" w:right="720" w:bottom="187" w:left="72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71C044" w14:textId="77777777" w:rsidR="00802BEF" w:rsidRDefault="00802BEF" w:rsidP="00756C25">
      <w:pPr>
        <w:spacing w:after="0" w:line="240" w:lineRule="auto"/>
      </w:pPr>
      <w:r>
        <w:separator/>
      </w:r>
    </w:p>
  </w:endnote>
  <w:endnote w:type="continuationSeparator" w:id="0">
    <w:p w14:paraId="20574756" w14:textId="77777777" w:rsidR="00802BEF" w:rsidRDefault="00802BEF" w:rsidP="00756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2840E0" w14:textId="77777777" w:rsidR="00802BEF" w:rsidRDefault="00802BEF" w:rsidP="00756C25">
      <w:pPr>
        <w:spacing w:after="0" w:line="240" w:lineRule="auto"/>
      </w:pPr>
      <w:r>
        <w:separator/>
      </w:r>
    </w:p>
  </w:footnote>
  <w:footnote w:type="continuationSeparator" w:id="0">
    <w:p w14:paraId="3363F48C" w14:textId="77777777" w:rsidR="00802BEF" w:rsidRDefault="00802BEF" w:rsidP="00756C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91935"/>
    <w:multiLevelType w:val="hybridMultilevel"/>
    <w:tmpl w:val="AF4A36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D162D6"/>
    <w:multiLevelType w:val="hybridMultilevel"/>
    <w:tmpl w:val="C2F27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725819"/>
    <w:multiLevelType w:val="hybridMultilevel"/>
    <w:tmpl w:val="172672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D43719"/>
    <w:multiLevelType w:val="multilevel"/>
    <w:tmpl w:val="0FE059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173155DB"/>
    <w:multiLevelType w:val="hybridMultilevel"/>
    <w:tmpl w:val="0A1E94A8"/>
    <w:lvl w:ilvl="0" w:tplc="04090001">
      <w:start w:val="1"/>
      <w:numFmt w:val="bullet"/>
      <w:lvlText w:val=""/>
      <w:lvlJc w:val="left"/>
      <w:pPr>
        <w:ind w:left="702" w:hanging="360"/>
      </w:pPr>
      <w:rPr>
        <w:rFonts w:ascii="Symbol" w:hAnsi="Symbol" w:hint="default"/>
      </w:rPr>
    </w:lvl>
    <w:lvl w:ilvl="1" w:tplc="04090003" w:tentative="1">
      <w:start w:val="1"/>
      <w:numFmt w:val="bullet"/>
      <w:lvlText w:val="o"/>
      <w:lvlJc w:val="left"/>
      <w:pPr>
        <w:ind w:left="1422" w:hanging="360"/>
      </w:pPr>
      <w:rPr>
        <w:rFonts w:ascii="Courier New" w:hAnsi="Courier New" w:cs="Courier New" w:hint="default"/>
      </w:rPr>
    </w:lvl>
    <w:lvl w:ilvl="2" w:tplc="04090005" w:tentative="1">
      <w:start w:val="1"/>
      <w:numFmt w:val="bullet"/>
      <w:lvlText w:val=""/>
      <w:lvlJc w:val="left"/>
      <w:pPr>
        <w:ind w:left="2142" w:hanging="360"/>
      </w:pPr>
      <w:rPr>
        <w:rFonts w:ascii="Wingdings" w:hAnsi="Wingdings" w:hint="default"/>
      </w:rPr>
    </w:lvl>
    <w:lvl w:ilvl="3" w:tplc="04090001" w:tentative="1">
      <w:start w:val="1"/>
      <w:numFmt w:val="bullet"/>
      <w:lvlText w:val=""/>
      <w:lvlJc w:val="left"/>
      <w:pPr>
        <w:ind w:left="2862" w:hanging="360"/>
      </w:pPr>
      <w:rPr>
        <w:rFonts w:ascii="Symbol" w:hAnsi="Symbol" w:hint="default"/>
      </w:rPr>
    </w:lvl>
    <w:lvl w:ilvl="4" w:tplc="04090003" w:tentative="1">
      <w:start w:val="1"/>
      <w:numFmt w:val="bullet"/>
      <w:lvlText w:val="o"/>
      <w:lvlJc w:val="left"/>
      <w:pPr>
        <w:ind w:left="3582" w:hanging="360"/>
      </w:pPr>
      <w:rPr>
        <w:rFonts w:ascii="Courier New" w:hAnsi="Courier New" w:cs="Courier New" w:hint="default"/>
      </w:rPr>
    </w:lvl>
    <w:lvl w:ilvl="5" w:tplc="04090005" w:tentative="1">
      <w:start w:val="1"/>
      <w:numFmt w:val="bullet"/>
      <w:lvlText w:val=""/>
      <w:lvlJc w:val="left"/>
      <w:pPr>
        <w:ind w:left="4302" w:hanging="360"/>
      </w:pPr>
      <w:rPr>
        <w:rFonts w:ascii="Wingdings" w:hAnsi="Wingdings" w:hint="default"/>
      </w:rPr>
    </w:lvl>
    <w:lvl w:ilvl="6" w:tplc="04090001" w:tentative="1">
      <w:start w:val="1"/>
      <w:numFmt w:val="bullet"/>
      <w:lvlText w:val=""/>
      <w:lvlJc w:val="left"/>
      <w:pPr>
        <w:ind w:left="5022" w:hanging="360"/>
      </w:pPr>
      <w:rPr>
        <w:rFonts w:ascii="Symbol" w:hAnsi="Symbol" w:hint="default"/>
      </w:rPr>
    </w:lvl>
    <w:lvl w:ilvl="7" w:tplc="04090003" w:tentative="1">
      <w:start w:val="1"/>
      <w:numFmt w:val="bullet"/>
      <w:lvlText w:val="o"/>
      <w:lvlJc w:val="left"/>
      <w:pPr>
        <w:ind w:left="5742" w:hanging="360"/>
      </w:pPr>
      <w:rPr>
        <w:rFonts w:ascii="Courier New" w:hAnsi="Courier New" w:cs="Courier New" w:hint="default"/>
      </w:rPr>
    </w:lvl>
    <w:lvl w:ilvl="8" w:tplc="04090005" w:tentative="1">
      <w:start w:val="1"/>
      <w:numFmt w:val="bullet"/>
      <w:lvlText w:val=""/>
      <w:lvlJc w:val="left"/>
      <w:pPr>
        <w:ind w:left="6462" w:hanging="360"/>
      </w:pPr>
      <w:rPr>
        <w:rFonts w:ascii="Wingdings" w:hAnsi="Wingdings" w:hint="default"/>
      </w:rPr>
    </w:lvl>
  </w:abstractNum>
  <w:abstractNum w:abstractNumId="5">
    <w:nsid w:val="293C1873"/>
    <w:multiLevelType w:val="hybridMultilevel"/>
    <w:tmpl w:val="31B0A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E95DBE"/>
    <w:multiLevelType w:val="hybridMultilevel"/>
    <w:tmpl w:val="41A24A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BB032C"/>
    <w:multiLevelType w:val="hybridMultilevel"/>
    <w:tmpl w:val="AEF8D4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E9E6757"/>
    <w:multiLevelType w:val="hybridMultilevel"/>
    <w:tmpl w:val="913C18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33B78D6"/>
    <w:multiLevelType w:val="hybridMultilevel"/>
    <w:tmpl w:val="F97CA634"/>
    <w:lvl w:ilvl="0" w:tplc="3C54C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3C80C7B"/>
    <w:multiLevelType w:val="multilevel"/>
    <w:tmpl w:val="E22AFCE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4CDC57AA"/>
    <w:multiLevelType w:val="hybridMultilevel"/>
    <w:tmpl w:val="C3A65A4A"/>
    <w:lvl w:ilvl="0" w:tplc="330A83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DCC4FC7"/>
    <w:multiLevelType w:val="hybridMultilevel"/>
    <w:tmpl w:val="173E1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AF1D7E"/>
    <w:multiLevelType w:val="hybridMultilevel"/>
    <w:tmpl w:val="B2B20EC8"/>
    <w:lvl w:ilvl="0" w:tplc="0409000F">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C03E67"/>
    <w:multiLevelType w:val="hybridMultilevel"/>
    <w:tmpl w:val="715C31D6"/>
    <w:lvl w:ilvl="0" w:tplc="3C34FA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244EA3"/>
    <w:multiLevelType w:val="hybridMultilevel"/>
    <w:tmpl w:val="0F9C1F6E"/>
    <w:lvl w:ilvl="0" w:tplc="06A4287A">
      <w:start w:val="1"/>
      <w:numFmt w:val="bullet"/>
      <w:lvlText w:val="q"/>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D406CB7"/>
    <w:multiLevelType w:val="hybridMultilevel"/>
    <w:tmpl w:val="FB5CBB24"/>
    <w:lvl w:ilvl="0" w:tplc="1AD0E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633019"/>
    <w:multiLevelType w:val="hybridMultilevel"/>
    <w:tmpl w:val="C700DF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2AA342F"/>
    <w:multiLevelType w:val="hybridMultilevel"/>
    <w:tmpl w:val="7E68EFDC"/>
    <w:lvl w:ilvl="0" w:tplc="06065E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021773"/>
    <w:multiLevelType w:val="hybridMultilevel"/>
    <w:tmpl w:val="7842FB8A"/>
    <w:lvl w:ilvl="0" w:tplc="78C6DC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917810"/>
    <w:multiLevelType w:val="hybridMultilevel"/>
    <w:tmpl w:val="ABF45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8146986"/>
    <w:multiLevelType w:val="hybridMultilevel"/>
    <w:tmpl w:val="128E2E98"/>
    <w:lvl w:ilvl="0" w:tplc="84B248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85D6289"/>
    <w:multiLevelType w:val="hybridMultilevel"/>
    <w:tmpl w:val="B2B20EC8"/>
    <w:lvl w:ilvl="0" w:tplc="0409000F">
      <w:start w:val="1"/>
      <w:numFmt w:val="decimal"/>
      <w:lvlText w:val="%1."/>
      <w:lvlJc w:val="left"/>
      <w:pPr>
        <w:ind w:left="720" w:hanging="360"/>
      </w:pPr>
      <w:rPr>
        <w:rFont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F1C3279"/>
    <w:multiLevelType w:val="hybridMultilevel"/>
    <w:tmpl w:val="18A828D8"/>
    <w:lvl w:ilvl="0" w:tplc="E79E5C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5"/>
  </w:num>
  <w:num w:numId="3">
    <w:abstractNumId w:val="7"/>
  </w:num>
  <w:num w:numId="4">
    <w:abstractNumId w:val="20"/>
  </w:num>
  <w:num w:numId="5">
    <w:abstractNumId w:val="8"/>
  </w:num>
  <w:num w:numId="6">
    <w:abstractNumId w:val="6"/>
  </w:num>
  <w:num w:numId="7">
    <w:abstractNumId w:val="3"/>
  </w:num>
  <w:num w:numId="8">
    <w:abstractNumId w:val="13"/>
  </w:num>
  <w:num w:numId="9">
    <w:abstractNumId w:val="22"/>
  </w:num>
  <w:num w:numId="10">
    <w:abstractNumId w:val="15"/>
  </w:num>
  <w:num w:numId="11">
    <w:abstractNumId w:val="2"/>
  </w:num>
  <w:num w:numId="12">
    <w:abstractNumId w:val="12"/>
  </w:num>
  <w:num w:numId="13">
    <w:abstractNumId w:val="1"/>
  </w:num>
  <w:num w:numId="14">
    <w:abstractNumId w:val="10"/>
  </w:num>
  <w:num w:numId="15">
    <w:abstractNumId w:val="21"/>
  </w:num>
  <w:num w:numId="16">
    <w:abstractNumId w:val="0"/>
  </w:num>
  <w:num w:numId="17">
    <w:abstractNumId w:val="18"/>
  </w:num>
  <w:num w:numId="18">
    <w:abstractNumId w:val="9"/>
  </w:num>
  <w:num w:numId="19">
    <w:abstractNumId w:val="16"/>
  </w:num>
  <w:num w:numId="20">
    <w:abstractNumId w:val="11"/>
  </w:num>
  <w:num w:numId="21">
    <w:abstractNumId w:val="19"/>
  </w:num>
  <w:num w:numId="22">
    <w:abstractNumId w:val="14"/>
  </w:num>
  <w:num w:numId="23">
    <w:abstractNumId w:val="23"/>
  </w:num>
  <w:num w:numId="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o:colormru v:ext="edit" colors="#a0d222,#11bbb9,#2398c5,#fbb216,#bbd467"/>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1ACB"/>
    <w:rsid w:val="00010C21"/>
    <w:rsid w:val="000144A7"/>
    <w:rsid w:val="00040E2D"/>
    <w:rsid w:val="0004265F"/>
    <w:rsid w:val="00042A0D"/>
    <w:rsid w:val="00042B32"/>
    <w:rsid w:val="00045571"/>
    <w:rsid w:val="000522D3"/>
    <w:rsid w:val="00053873"/>
    <w:rsid w:val="00066721"/>
    <w:rsid w:val="00067A1B"/>
    <w:rsid w:val="000754CE"/>
    <w:rsid w:val="00083FBB"/>
    <w:rsid w:val="000A7367"/>
    <w:rsid w:val="000B7E6B"/>
    <w:rsid w:val="000C60A3"/>
    <w:rsid w:val="000D1FE0"/>
    <w:rsid w:val="000D262C"/>
    <w:rsid w:val="000D5A28"/>
    <w:rsid w:val="000E1A79"/>
    <w:rsid w:val="000E35DB"/>
    <w:rsid w:val="000F3129"/>
    <w:rsid w:val="000F7B3F"/>
    <w:rsid w:val="00103AAC"/>
    <w:rsid w:val="00113D2D"/>
    <w:rsid w:val="00134131"/>
    <w:rsid w:val="00140C34"/>
    <w:rsid w:val="00140EC9"/>
    <w:rsid w:val="00151962"/>
    <w:rsid w:val="00151DA9"/>
    <w:rsid w:val="00152F6A"/>
    <w:rsid w:val="0016440B"/>
    <w:rsid w:val="00170FB0"/>
    <w:rsid w:val="0018640C"/>
    <w:rsid w:val="00190610"/>
    <w:rsid w:val="00197379"/>
    <w:rsid w:val="001A4A40"/>
    <w:rsid w:val="001C7975"/>
    <w:rsid w:val="001D416C"/>
    <w:rsid w:val="001E1302"/>
    <w:rsid w:val="001E7604"/>
    <w:rsid w:val="00201ACB"/>
    <w:rsid w:val="00204FD8"/>
    <w:rsid w:val="00207234"/>
    <w:rsid w:val="0021160D"/>
    <w:rsid w:val="002132AC"/>
    <w:rsid w:val="0022585F"/>
    <w:rsid w:val="00231624"/>
    <w:rsid w:val="002334EB"/>
    <w:rsid w:val="002354BC"/>
    <w:rsid w:val="002379F3"/>
    <w:rsid w:val="00241C6F"/>
    <w:rsid w:val="00241CC3"/>
    <w:rsid w:val="002455EA"/>
    <w:rsid w:val="00270883"/>
    <w:rsid w:val="0028602F"/>
    <w:rsid w:val="002A68F8"/>
    <w:rsid w:val="002B2388"/>
    <w:rsid w:val="002B2F13"/>
    <w:rsid w:val="002C65DE"/>
    <w:rsid w:val="002D032B"/>
    <w:rsid w:val="002D70AD"/>
    <w:rsid w:val="002F6693"/>
    <w:rsid w:val="0030653B"/>
    <w:rsid w:val="00306579"/>
    <w:rsid w:val="003102AB"/>
    <w:rsid w:val="003144EF"/>
    <w:rsid w:val="00314574"/>
    <w:rsid w:val="00317B37"/>
    <w:rsid w:val="00323E40"/>
    <w:rsid w:val="0032773F"/>
    <w:rsid w:val="00332308"/>
    <w:rsid w:val="00336E5F"/>
    <w:rsid w:val="003443E9"/>
    <w:rsid w:val="00350BF8"/>
    <w:rsid w:val="00352503"/>
    <w:rsid w:val="00356914"/>
    <w:rsid w:val="003706B9"/>
    <w:rsid w:val="00377227"/>
    <w:rsid w:val="003835B8"/>
    <w:rsid w:val="003932B3"/>
    <w:rsid w:val="003C4068"/>
    <w:rsid w:val="003C6CE6"/>
    <w:rsid w:val="003D4A7F"/>
    <w:rsid w:val="003D6ACE"/>
    <w:rsid w:val="003D745E"/>
    <w:rsid w:val="003D74C9"/>
    <w:rsid w:val="003E091F"/>
    <w:rsid w:val="003F0625"/>
    <w:rsid w:val="003F2D55"/>
    <w:rsid w:val="003F767C"/>
    <w:rsid w:val="00400DC2"/>
    <w:rsid w:val="004019AC"/>
    <w:rsid w:val="00401A93"/>
    <w:rsid w:val="00403D2B"/>
    <w:rsid w:val="00425780"/>
    <w:rsid w:val="00437C9D"/>
    <w:rsid w:val="004406A7"/>
    <w:rsid w:val="00446F3F"/>
    <w:rsid w:val="004522AD"/>
    <w:rsid w:val="004554F1"/>
    <w:rsid w:val="0047031A"/>
    <w:rsid w:val="004874B0"/>
    <w:rsid w:val="004943E6"/>
    <w:rsid w:val="00494587"/>
    <w:rsid w:val="00494D72"/>
    <w:rsid w:val="004978FB"/>
    <w:rsid w:val="004B0181"/>
    <w:rsid w:val="004B5C67"/>
    <w:rsid w:val="004C56DC"/>
    <w:rsid w:val="004C5A57"/>
    <w:rsid w:val="004C617C"/>
    <w:rsid w:val="004E461D"/>
    <w:rsid w:val="00511943"/>
    <w:rsid w:val="00512B79"/>
    <w:rsid w:val="00514477"/>
    <w:rsid w:val="00514C41"/>
    <w:rsid w:val="00520F4D"/>
    <w:rsid w:val="005224B5"/>
    <w:rsid w:val="005307A4"/>
    <w:rsid w:val="0053159F"/>
    <w:rsid w:val="0053468F"/>
    <w:rsid w:val="00536898"/>
    <w:rsid w:val="00537837"/>
    <w:rsid w:val="00544B61"/>
    <w:rsid w:val="00547A06"/>
    <w:rsid w:val="00547B68"/>
    <w:rsid w:val="00552904"/>
    <w:rsid w:val="00554A51"/>
    <w:rsid w:val="00554C45"/>
    <w:rsid w:val="00561E17"/>
    <w:rsid w:val="005740EE"/>
    <w:rsid w:val="005777FA"/>
    <w:rsid w:val="00583810"/>
    <w:rsid w:val="00597BB8"/>
    <w:rsid w:val="00597E51"/>
    <w:rsid w:val="005A556E"/>
    <w:rsid w:val="005D069C"/>
    <w:rsid w:val="005D3D93"/>
    <w:rsid w:val="005D5A46"/>
    <w:rsid w:val="005E0F93"/>
    <w:rsid w:val="005E2F23"/>
    <w:rsid w:val="005F75D8"/>
    <w:rsid w:val="0060303D"/>
    <w:rsid w:val="00611ACB"/>
    <w:rsid w:val="00617770"/>
    <w:rsid w:val="00623BA8"/>
    <w:rsid w:val="00624623"/>
    <w:rsid w:val="006438F1"/>
    <w:rsid w:val="006442D4"/>
    <w:rsid w:val="006525CE"/>
    <w:rsid w:val="006527BE"/>
    <w:rsid w:val="006555CB"/>
    <w:rsid w:val="0066220F"/>
    <w:rsid w:val="00671AD1"/>
    <w:rsid w:val="00671C31"/>
    <w:rsid w:val="006759F2"/>
    <w:rsid w:val="00680C14"/>
    <w:rsid w:val="0068189F"/>
    <w:rsid w:val="00682443"/>
    <w:rsid w:val="00683254"/>
    <w:rsid w:val="00687FE5"/>
    <w:rsid w:val="00690D23"/>
    <w:rsid w:val="0069404B"/>
    <w:rsid w:val="00694A52"/>
    <w:rsid w:val="006A1E5B"/>
    <w:rsid w:val="006B0A61"/>
    <w:rsid w:val="006B1097"/>
    <w:rsid w:val="006C4299"/>
    <w:rsid w:val="006E2972"/>
    <w:rsid w:val="006F08A9"/>
    <w:rsid w:val="007065A1"/>
    <w:rsid w:val="007069C0"/>
    <w:rsid w:val="007077B0"/>
    <w:rsid w:val="00707F34"/>
    <w:rsid w:val="007153AB"/>
    <w:rsid w:val="00722C11"/>
    <w:rsid w:val="00723C1C"/>
    <w:rsid w:val="0072621A"/>
    <w:rsid w:val="00731482"/>
    <w:rsid w:val="00734BAF"/>
    <w:rsid w:val="00751330"/>
    <w:rsid w:val="00756C25"/>
    <w:rsid w:val="00762A68"/>
    <w:rsid w:val="007653FA"/>
    <w:rsid w:val="0077458C"/>
    <w:rsid w:val="00774A80"/>
    <w:rsid w:val="00783543"/>
    <w:rsid w:val="00784F17"/>
    <w:rsid w:val="007A0B61"/>
    <w:rsid w:val="007B38F5"/>
    <w:rsid w:val="007C61C6"/>
    <w:rsid w:val="007D1236"/>
    <w:rsid w:val="007E03E4"/>
    <w:rsid w:val="007F2376"/>
    <w:rsid w:val="007F6335"/>
    <w:rsid w:val="00802BEF"/>
    <w:rsid w:val="0081350D"/>
    <w:rsid w:val="008232B9"/>
    <w:rsid w:val="008318E1"/>
    <w:rsid w:val="00835493"/>
    <w:rsid w:val="0083745C"/>
    <w:rsid w:val="00844E9D"/>
    <w:rsid w:val="00847075"/>
    <w:rsid w:val="008470C8"/>
    <w:rsid w:val="00850165"/>
    <w:rsid w:val="00853196"/>
    <w:rsid w:val="0086010D"/>
    <w:rsid w:val="008653DA"/>
    <w:rsid w:val="0087092B"/>
    <w:rsid w:val="008A0881"/>
    <w:rsid w:val="008A78AC"/>
    <w:rsid w:val="008B1441"/>
    <w:rsid w:val="008B5083"/>
    <w:rsid w:val="008B546B"/>
    <w:rsid w:val="008B68DA"/>
    <w:rsid w:val="008C25CB"/>
    <w:rsid w:val="008C2DD4"/>
    <w:rsid w:val="008C6B2E"/>
    <w:rsid w:val="008D2724"/>
    <w:rsid w:val="008E3DE4"/>
    <w:rsid w:val="008E7691"/>
    <w:rsid w:val="008F5B25"/>
    <w:rsid w:val="00922B2F"/>
    <w:rsid w:val="00925910"/>
    <w:rsid w:val="00940856"/>
    <w:rsid w:val="0095794E"/>
    <w:rsid w:val="00974321"/>
    <w:rsid w:val="00981E6C"/>
    <w:rsid w:val="009828A9"/>
    <w:rsid w:val="009A1B0A"/>
    <w:rsid w:val="009A5F5C"/>
    <w:rsid w:val="009A7754"/>
    <w:rsid w:val="009B4D66"/>
    <w:rsid w:val="009C523E"/>
    <w:rsid w:val="009D0206"/>
    <w:rsid w:val="009F1747"/>
    <w:rsid w:val="009F31AB"/>
    <w:rsid w:val="009F709E"/>
    <w:rsid w:val="00A0209F"/>
    <w:rsid w:val="00A10B40"/>
    <w:rsid w:val="00A15CA7"/>
    <w:rsid w:val="00A31BB1"/>
    <w:rsid w:val="00A34F42"/>
    <w:rsid w:val="00A35ECF"/>
    <w:rsid w:val="00A41E81"/>
    <w:rsid w:val="00A51293"/>
    <w:rsid w:val="00A51CA9"/>
    <w:rsid w:val="00A64A9A"/>
    <w:rsid w:val="00AA7825"/>
    <w:rsid w:val="00AB1E8A"/>
    <w:rsid w:val="00AD089F"/>
    <w:rsid w:val="00AD1B83"/>
    <w:rsid w:val="00AE247F"/>
    <w:rsid w:val="00AE7539"/>
    <w:rsid w:val="00AF03C5"/>
    <w:rsid w:val="00B11A13"/>
    <w:rsid w:val="00B123F7"/>
    <w:rsid w:val="00B22D92"/>
    <w:rsid w:val="00B33ECB"/>
    <w:rsid w:val="00B37095"/>
    <w:rsid w:val="00B605CE"/>
    <w:rsid w:val="00B63D0A"/>
    <w:rsid w:val="00B70FBF"/>
    <w:rsid w:val="00B818FF"/>
    <w:rsid w:val="00BB3257"/>
    <w:rsid w:val="00BC1A1A"/>
    <w:rsid w:val="00BD0D9A"/>
    <w:rsid w:val="00BD1929"/>
    <w:rsid w:val="00BD6C89"/>
    <w:rsid w:val="00BE628A"/>
    <w:rsid w:val="00C021BF"/>
    <w:rsid w:val="00C02404"/>
    <w:rsid w:val="00C05734"/>
    <w:rsid w:val="00C16659"/>
    <w:rsid w:val="00C21C52"/>
    <w:rsid w:val="00C21DBB"/>
    <w:rsid w:val="00C36047"/>
    <w:rsid w:val="00C52A87"/>
    <w:rsid w:val="00C56861"/>
    <w:rsid w:val="00C611F4"/>
    <w:rsid w:val="00C673E5"/>
    <w:rsid w:val="00C76766"/>
    <w:rsid w:val="00C77C5E"/>
    <w:rsid w:val="00C81E60"/>
    <w:rsid w:val="00C86853"/>
    <w:rsid w:val="00CA053B"/>
    <w:rsid w:val="00CA15FB"/>
    <w:rsid w:val="00CA4AC8"/>
    <w:rsid w:val="00CB1CA7"/>
    <w:rsid w:val="00CB7F77"/>
    <w:rsid w:val="00CD0A6D"/>
    <w:rsid w:val="00CD43D5"/>
    <w:rsid w:val="00CD47DA"/>
    <w:rsid w:val="00CD7A47"/>
    <w:rsid w:val="00CE5517"/>
    <w:rsid w:val="00CF6639"/>
    <w:rsid w:val="00D00F72"/>
    <w:rsid w:val="00D02909"/>
    <w:rsid w:val="00D05BDD"/>
    <w:rsid w:val="00D11F32"/>
    <w:rsid w:val="00D21952"/>
    <w:rsid w:val="00D2250B"/>
    <w:rsid w:val="00D32933"/>
    <w:rsid w:val="00D34DD7"/>
    <w:rsid w:val="00D46627"/>
    <w:rsid w:val="00D51789"/>
    <w:rsid w:val="00D52195"/>
    <w:rsid w:val="00D5773A"/>
    <w:rsid w:val="00D627B4"/>
    <w:rsid w:val="00D83C57"/>
    <w:rsid w:val="00D87438"/>
    <w:rsid w:val="00D8798E"/>
    <w:rsid w:val="00D92ECF"/>
    <w:rsid w:val="00D93177"/>
    <w:rsid w:val="00DA0D8E"/>
    <w:rsid w:val="00DB1AB2"/>
    <w:rsid w:val="00DB1B7B"/>
    <w:rsid w:val="00DB4731"/>
    <w:rsid w:val="00DC0089"/>
    <w:rsid w:val="00DC4D70"/>
    <w:rsid w:val="00DD4858"/>
    <w:rsid w:val="00DD7A89"/>
    <w:rsid w:val="00DF435B"/>
    <w:rsid w:val="00DF5FCD"/>
    <w:rsid w:val="00E13238"/>
    <w:rsid w:val="00E16D33"/>
    <w:rsid w:val="00E24746"/>
    <w:rsid w:val="00E2525B"/>
    <w:rsid w:val="00E273D5"/>
    <w:rsid w:val="00E33AD8"/>
    <w:rsid w:val="00E352D3"/>
    <w:rsid w:val="00E44162"/>
    <w:rsid w:val="00E4515D"/>
    <w:rsid w:val="00E60CEE"/>
    <w:rsid w:val="00E629C9"/>
    <w:rsid w:val="00E6494D"/>
    <w:rsid w:val="00E84120"/>
    <w:rsid w:val="00E930B8"/>
    <w:rsid w:val="00EB07D9"/>
    <w:rsid w:val="00EB58CD"/>
    <w:rsid w:val="00EB5978"/>
    <w:rsid w:val="00EC012B"/>
    <w:rsid w:val="00EC1508"/>
    <w:rsid w:val="00EC1FE8"/>
    <w:rsid w:val="00EC2530"/>
    <w:rsid w:val="00EC2A25"/>
    <w:rsid w:val="00EE0110"/>
    <w:rsid w:val="00EE1C76"/>
    <w:rsid w:val="00EE4F1C"/>
    <w:rsid w:val="00EF263B"/>
    <w:rsid w:val="00F0534C"/>
    <w:rsid w:val="00F1231D"/>
    <w:rsid w:val="00F16735"/>
    <w:rsid w:val="00F2369D"/>
    <w:rsid w:val="00F23D01"/>
    <w:rsid w:val="00F4122B"/>
    <w:rsid w:val="00F532B1"/>
    <w:rsid w:val="00F535BC"/>
    <w:rsid w:val="00F57A97"/>
    <w:rsid w:val="00F6268D"/>
    <w:rsid w:val="00F7383E"/>
    <w:rsid w:val="00F76387"/>
    <w:rsid w:val="00FB326B"/>
    <w:rsid w:val="00FC04C6"/>
    <w:rsid w:val="00FC4A03"/>
    <w:rsid w:val="00FD5D46"/>
    <w:rsid w:val="00FD62E1"/>
    <w:rsid w:val="00FE70D7"/>
    <w:rsid w:val="00FF5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colormru v:ext="edit" colors="#a0d222,#11bbb9,#2398c5,#fbb216,#bbd467"/>
    </o:shapedefaults>
    <o:shapelayout v:ext="edit">
      <o:idmap v:ext="edit" data="1"/>
    </o:shapelayout>
  </w:shapeDefaults>
  <w:decimalSymbol w:val="."/>
  <w:listSeparator w:val=","/>
  <w14:docId w14:val="575227B3"/>
  <w15:docId w15:val="{5AA9DA51-E9A2-42A2-A2AD-CE7CD9FF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E0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3E4"/>
    <w:rPr>
      <w:rFonts w:ascii="Segoe UI" w:hAnsi="Segoe UI" w:cs="Segoe UI"/>
      <w:sz w:val="18"/>
      <w:szCs w:val="18"/>
    </w:rPr>
  </w:style>
  <w:style w:type="paragraph" w:styleId="Header">
    <w:name w:val="header"/>
    <w:basedOn w:val="Normal"/>
    <w:link w:val="HeaderChar"/>
    <w:uiPriority w:val="99"/>
    <w:unhideWhenUsed/>
    <w:rsid w:val="000D262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0D262C"/>
    <w:rPr>
      <w:rFonts w:ascii="Calibri" w:eastAsia="Calibri" w:hAnsi="Calibri" w:cs="Times New Roman"/>
    </w:rPr>
  </w:style>
  <w:style w:type="character" w:styleId="CommentReference">
    <w:name w:val="annotation reference"/>
    <w:basedOn w:val="DefaultParagraphFont"/>
    <w:uiPriority w:val="99"/>
    <w:semiHidden/>
    <w:unhideWhenUsed/>
    <w:rsid w:val="001C7975"/>
    <w:rPr>
      <w:sz w:val="16"/>
      <w:szCs w:val="16"/>
    </w:rPr>
  </w:style>
  <w:style w:type="paragraph" w:styleId="CommentText">
    <w:name w:val="annotation text"/>
    <w:basedOn w:val="Normal"/>
    <w:link w:val="CommentTextChar"/>
    <w:uiPriority w:val="99"/>
    <w:unhideWhenUsed/>
    <w:rsid w:val="001C7975"/>
    <w:pPr>
      <w:spacing w:line="240" w:lineRule="auto"/>
    </w:pPr>
    <w:rPr>
      <w:sz w:val="20"/>
      <w:szCs w:val="20"/>
    </w:rPr>
  </w:style>
  <w:style w:type="character" w:customStyle="1" w:styleId="CommentTextChar">
    <w:name w:val="Comment Text Char"/>
    <w:basedOn w:val="DefaultParagraphFont"/>
    <w:link w:val="CommentText"/>
    <w:uiPriority w:val="99"/>
    <w:rsid w:val="001C7975"/>
    <w:rPr>
      <w:sz w:val="20"/>
      <w:szCs w:val="20"/>
    </w:rPr>
  </w:style>
  <w:style w:type="paragraph" w:styleId="CommentSubject">
    <w:name w:val="annotation subject"/>
    <w:basedOn w:val="CommentText"/>
    <w:next w:val="CommentText"/>
    <w:link w:val="CommentSubjectChar"/>
    <w:uiPriority w:val="99"/>
    <w:semiHidden/>
    <w:unhideWhenUsed/>
    <w:rsid w:val="001C7975"/>
    <w:rPr>
      <w:b/>
      <w:bCs/>
    </w:rPr>
  </w:style>
  <w:style w:type="character" w:customStyle="1" w:styleId="CommentSubjectChar">
    <w:name w:val="Comment Subject Char"/>
    <w:basedOn w:val="CommentTextChar"/>
    <w:link w:val="CommentSubject"/>
    <w:uiPriority w:val="99"/>
    <w:semiHidden/>
    <w:rsid w:val="001C7975"/>
    <w:rPr>
      <w:b/>
      <w:bCs/>
      <w:sz w:val="20"/>
      <w:szCs w:val="20"/>
    </w:rPr>
  </w:style>
  <w:style w:type="paragraph" w:styleId="ListParagraph">
    <w:name w:val="List Paragraph"/>
    <w:basedOn w:val="Normal"/>
    <w:uiPriority w:val="34"/>
    <w:qFormat/>
    <w:rsid w:val="00C21DBB"/>
    <w:pPr>
      <w:spacing w:after="200" w:line="276" w:lineRule="auto"/>
      <w:ind w:left="720"/>
      <w:contextualSpacing/>
    </w:pPr>
    <w:rPr>
      <w:rFonts w:ascii="Calibri" w:eastAsia="Calibri" w:hAnsi="Calibri" w:cs="Times New Roman"/>
    </w:rPr>
  </w:style>
  <w:style w:type="paragraph" w:styleId="NormalWeb">
    <w:name w:val="Normal (Web)"/>
    <w:basedOn w:val="Normal"/>
    <w:uiPriority w:val="99"/>
    <w:unhideWhenUsed/>
    <w:rsid w:val="009B4D66"/>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3706B9"/>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3706B9"/>
    <w:rPr>
      <w:rFonts w:ascii="Times New Roman" w:eastAsia="Times New Roman" w:hAnsi="Times New Roman" w:cs="Times New Roman"/>
      <w:sz w:val="24"/>
      <w:szCs w:val="24"/>
    </w:rPr>
  </w:style>
  <w:style w:type="paragraph" w:customStyle="1" w:styleId="NormalArial">
    <w:name w:val="Normal + Arial"/>
    <w:basedOn w:val="Normal"/>
    <w:link w:val="NormalArialChar"/>
    <w:rsid w:val="003706B9"/>
    <w:pPr>
      <w:spacing w:after="0" w:line="240" w:lineRule="auto"/>
    </w:pPr>
    <w:rPr>
      <w:rFonts w:ascii="Arial" w:eastAsia="Times New Roman" w:hAnsi="Arial" w:cs="Arial"/>
      <w:sz w:val="24"/>
      <w:szCs w:val="24"/>
    </w:rPr>
  </w:style>
  <w:style w:type="paragraph" w:customStyle="1" w:styleId="Formstyle">
    <w:name w:val="Form style"/>
    <w:basedOn w:val="NormalArial"/>
    <w:next w:val="BodyText"/>
    <w:link w:val="FormstyleChar"/>
    <w:rsid w:val="003706B9"/>
    <w:pPr>
      <w:spacing w:before="120" w:after="120"/>
    </w:pPr>
    <w:rPr>
      <w:i/>
    </w:rPr>
  </w:style>
  <w:style w:type="character" w:customStyle="1" w:styleId="NormalArialChar">
    <w:name w:val="Normal + Arial Char"/>
    <w:link w:val="NormalArial"/>
    <w:rsid w:val="003706B9"/>
    <w:rPr>
      <w:rFonts w:ascii="Arial" w:eastAsia="Times New Roman" w:hAnsi="Arial" w:cs="Arial"/>
      <w:sz w:val="24"/>
      <w:szCs w:val="24"/>
    </w:rPr>
  </w:style>
  <w:style w:type="character" w:customStyle="1" w:styleId="FormstyleChar">
    <w:name w:val="Form style Char"/>
    <w:link w:val="Formstyle"/>
    <w:rsid w:val="003706B9"/>
    <w:rPr>
      <w:rFonts w:ascii="Arial" w:eastAsia="Times New Roman" w:hAnsi="Arial" w:cs="Arial"/>
      <w:i/>
      <w:sz w:val="24"/>
      <w:szCs w:val="24"/>
    </w:rPr>
  </w:style>
  <w:style w:type="paragraph" w:customStyle="1" w:styleId="Heading">
    <w:name w:val="Heading"/>
    <w:basedOn w:val="NormalArial"/>
    <w:next w:val="BodyText"/>
    <w:link w:val="HeadingChar"/>
    <w:rsid w:val="003706B9"/>
    <w:pPr>
      <w:spacing w:before="120" w:after="120"/>
    </w:pPr>
    <w:rPr>
      <w:b/>
      <w:sz w:val="36"/>
      <w:szCs w:val="36"/>
    </w:rPr>
  </w:style>
  <w:style w:type="character" w:customStyle="1" w:styleId="HeadingChar">
    <w:name w:val="Heading Char"/>
    <w:link w:val="Heading"/>
    <w:rsid w:val="003706B9"/>
    <w:rPr>
      <w:rFonts w:ascii="Arial" w:eastAsia="Times New Roman" w:hAnsi="Arial" w:cs="Arial"/>
      <w:b/>
      <w:sz w:val="36"/>
      <w:szCs w:val="36"/>
    </w:rPr>
  </w:style>
  <w:style w:type="character" w:styleId="Hyperlink">
    <w:name w:val="Hyperlink"/>
    <w:basedOn w:val="DefaultParagraphFont"/>
    <w:uiPriority w:val="99"/>
    <w:unhideWhenUsed/>
    <w:rsid w:val="00783543"/>
    <w:rPr>
      <w:color w:val="0563C1" w:themeColor="hyperlink"/>
      <w:u w:val="single"/>
    </w:rPr>
  </w:style>
  <w:style w:type="character" w:styleId="Strong">
    <w:name w:val="Strong"/>
    <w:basedOn w:val="DefaultParagraphFont"/>
    <w:uiPriority w:val="22"/>
    <w:qFormat/>
    <w:rsid w:val="00042B32"/>
    <w:rPr>
      <w:b/>
      <w:bCs/>
    </w:rPr>
  </w:style>
  <w:style w:type="paragraph" w:styleId="Footer">
    <w:name w:val="footer"/>
    <w:basedOn w:val="Normal"/>
    <w:link w:val="FooterChar"/>
    <w:uiPriority w:val="99"/>
    <w:unhideWhenUsed/>
    <w:rsid w:val="00756C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6C25"/>
  </w:style>
  <w:style w:type="paragraph" w:styleId="NoSpacing">
    <w:name w:val="No Spacing"/>
    <w:basedOn w:val="Normal"/>
    <w:uiPriority w:val="1"/>
    <w:qFormat/>
    <w:rsid w:val="006E2972"/>
    <w:pPr>
      <w:spacing w:after="0" w:line="240" w:lineRule="auto"/>
    </w:pPr>
    <w:rPr>
      <w:rFonts w:cs="Times New Roman"/>
      <w:sz w:val="24"/>
      <w:szCs w:val="32"/>
      <w:lang w:bidi="en-US"/>
    </w:rPr>
  </w:style>
  <w:style w:type="paragraph" w:customStyle="1" w:styleId="Default">
    <w:name w:val="Default"/>
    <w:rsid w:val="002A68F8"/>
    <w:pPr>
      <w:autoSpaceDE w:val="0"/>
      <w:autoSpaceDN w:val="0"/>
      <w:adjustRightInd w:val="0"/>
      <w:spacing w:after="0" w:line="240" w:lineRule="auto"/>
    </w:pPr>
    <w:rPr>
      <w:rFonts w:ascii="Century Gothic" w:hAnsi="Century Gothic" w:cs="Century Gothi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680778">
      <w:bodyDiv w:val="1"/>
      <w:marLeft w:val="0"/>
      <w:marRight w:val="0"/>
      <w:marTop w:val="0"/>
      <w:marBottom w:val="0"/>
      <w:divBdr>
        <w:top w:val="none" w:sz="0" w:space="0" w:color="auto"/>
        <w:left w:val="none" w:sz="0" w:space="0" w:color="auto"/>
        <w:bottom w:val="none" w:sz="0" w:space="0" w:color="auto"/>
        <w:right w:val="none" w:sz="0" w:space="0" w:color="auto"/>
      </w:divBdr>
    </w:div>
    <w:div w:id="101729126">
      <w:bodyDiv w:val="1"/>
      <w:marLeft w:val="0"/>
      <w:marRight w:val="0"/>
      <w:marTop w:val="0"/>
      <w:marBottom w:val="0"/>
      <w:divBdr>
        <w:top w:val="none" w:sz="0" w:space="0" w:color="auto"/>
        <w:left w:val="none" w:sz="0" w:space="0" w:color="auto"/>
        <w:bottom w:val="none" w:sz="0" w:space="0" w:color="auto"/>
        <w:right w:val="none" w:sz="0" w:space="0" w:color="auto"/>
      </w:divBdr>
    </w:div>
    <w:div w:id="148594121">
      <w:bodyDiv w:val="1"/>
      <w:marLeft w:val="0"/>
      <w:marRight w:val="0"/>
      <w:marTop w:val="0"/>
      <w:marBottom w:val="0"/>
      <w:divBdr>
        <w:top w:val="none" w:sz="0" w:space="0" w:color="auto"/>
        <w:left w:val="none" w:sz="0" w:space="0" w:color="auto"/>
        <w:bottom w:val="none" w:sz="0" w:space="0" w:color="auto"/>
        <w:right w:val="none" w:sz="0" w:space="0" w:color="auto"/>
      </w:divBdr>
    </w:div>
    <w:div w:id="161242285">
      <w:bodyDiv w:val="1"/>
      <w:marLeft w:val="0"/>
      <w:marRight w:val="0"/>
      <w:marTop w:val="0"/>
      <w:marBottom w:val="0"/>
      <w:divBdr>
        <w:top w:val="none" w:sz="0" w:space="0" w:color="auto"/>
        <w:left w:val="none" w:sz="0" w:space="0" w:color="auto"/>
        <w:bottom w:val="none" w:sz="0" w:space="0" w:color="auto"/>
        <w:right w:val="none" w:sz="0" w:space="0" w:color="auto"/>
      </w:divBdr>
    </w:div>
    <w:div w:id="242955887">
      <w:bodyDiv w:val="1"/>
      <w:marLeft w:val="0"/>
      <w:marRight w:val="0"/>
      <w:marTop w:val="0"/>
      <w:marBottom w:val="0"/>
      <w:divBdr>
        <w:top w:val="none" w:sz="0" w:space="0" w:color="auto"/>
        <w:left w:val="none" w:sz="0" w:space="0" w:color="auto"/>
        <w:bottom w:val="none" w:sz="0" w:space="0" w:color="auto"/>
        <w:right w:val="none" w:sz="0" w:space="0" w:color="auto"/>
      </w:divBdr>
    </w:div>
    <w:div w:id="248806818">
      <w:bodyDiv w:val="1"/>
      <w:marLeft w:val="0"/>
      <w:marRight w:val="0"/>
      <w:marTop w:val="0"/>
      <w:marBottom w:val="0"/>
      <w:divBdr>
        <w:top w:val="none" w:sz="0" w:space="0" w:color="auto"/>
        <w:left w:val="none" w:sz="0" w:space="0" w:color="auto"/>
        <w:bottom w:val="none" w:sz="0" w:space="0" w:color="auto"/>
        <w:right w:val="none" w:sz="0" w:space="0" w:color="auto"/>
      </w:divBdr>
    </w:div>
    <w:div w:id="815025027">
      <w:bodyDiv w:val="1"/>
      <w:marLeft w:val="0"/>
      <w:marRight w:val="0"/>
      <w:marTop w:val="0"/>
      <w:marBottom w:val="0"/>
      <w:divBdr>
        <w:top w:val="none" w:sz="0" w:space="0" w:color="auto"/>
        <w:left w:val="none" w:sz="0" w:space="0" w:color="auto"/>
        <w:bottom w:val="none" w:sz="0" w:space="0" w:color="auto"/>
        <w:right w:val="none" w:sz="0" w:space="0" w:color="auto"/>
      </w:divBdr>
    </w:div>
    <w:div w:id="899486792">
      <w:bodyDiv w:val="1"/>
      <w:marLeft w:val="0"/>
      <w:marRight w:val="0"/>
      <w:marTop w:val="0"/>
      <w:marBottom w:val="0"/>
      <w:divBdr>
        <w:top w:val="none" w:sz="0" w:space="0" w:color="auto"/>
        <w:left w:val="none" w:sz="0" w:space="0" w:color="auto"/>
        <w:bottom w:val="none" w:sz="0" w:space="0" w:color="auto"/>
        <w:right w:val="none" w:sz="0" w:space="0" w:color="auto"/>
      </w:divBdr>
    </w:div>
    <w:div w:id="926428049">
      <w:bodyDiv w:val="1"/>
      <w:marLeft w:val="0"/>
      <w:marRight w:val="0"/>
      <w:marTop w:val="0"/>
      <w:marBottom w:val="0"/>
      <w:divBdr>
        <w:top w:val="none" w:sz="0" w:space="0" w:color="auto"/>
        <w:left w:val="none" w:sz="0" w:space="0" w:color="auto"/>
        <w:bottom w:val="none" w:sz="0" w:space="0" w:color="auto"/>
        <w:right w:val="none" w:sz="0" w:space="0" w:color="auto"/>
      </w:divBdr>
    </w:div>
    <w:div w:id="1670406366">
      <w:bodyDiv w:val="1"/>
      <w:marLeft w:val="0"/>
      <w:marRight w:val="0"/>
      <w:marTop w:val="0"/>
      <w:marBottom w:val="0"/>
      <w:divBdr>
        <w:top w:val="none" w:sz="0" w:space="0" w:color="auto"/>
        <w:left w:val="none" w:sz="0" w:space="0" w:color="auto"/>
        <w:bottom w:val="none" w:sz="0" w:space="0" w:color="auto"/>
        <w:right w:val="none" w:sz="0" w:space="0" w:color="auto"/>
      </w:divBdr>
    </w:div>
    <w:div w:id="1747874874">
      <w:bodyDiv w:val="1"/>
      <w:marLeft w:val="0"/>
      <w:marRight w:val="0"/>
      <w:marTop w:val="0"/>
      <w:marBottom w:val="0"/>
      <w:divBdr>
        <w:top w:val="none" w:sz="0" w:space="0" w:color="auto"/>
        <w:left w:val="none" w:sz="0" w:space="0" w:color="auto"/>
        <w:bottom w:val="none" w:sz="0" w:space="0" w:color="auto"/>
        <w:right w:val="none" w:sz="0" w:space="0" w:color="auto"/>
      </w:divBdr>
    </w:div>
    <w:div w:id="1874076812">
      <w:bodyDiv w:val="1"/>
      <w:marLeft w:val="0"/>
      <w:marRight w:val="0"/>
      <w:marTop w:val="0"/>
      <w:marBottom w:val="0"/>
      <w:divBdr>
        <w:top w:val="none" w:sz="0" w:space="0" w:color="auto"/>
        <w:left w:val="none" w:sz="0" w:space="0" w:color="auto"/>
        <w:bottom w:val="none" w:sz="0" w:space="0" w:color="auto"/>
        <w:right w:val="none" w:sz="0" w:space="0" w:color="auto"/>
      </w:divBdr>
    </w:div>
    <w:div w:id="201321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696D3-F9B2-4AA1-9F29-23946A9E8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780</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Scudellari</dc:creator>
  <cp:lastModifiedBy>Connie J. Satzler</cp:lastModifiedBy>
  <cp:revision>3</cp:revision>
  <cp:lastPrinted>2016-06-21T16:06:00Z</cp:lastPrinted>
  <dcterms:created xsi:type="dcterms:W3CDTF">2018-01-10T14:30:00Z</dcterms:created>
  <dcterms:modified xsi:type="dcterms:W3CDTF">2018-01-10T14:33:00Z</dcterms:modified>
</cp:coreProperties>
</file>